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F731" w14:textId="52121155" w:rsidR="00860CE0" w:rsidRPr="00AF3467" w:rsidRDefault="004F2280" w:rsidP="00F32BF7">
      <w:pPr>
        <w:jc w:val="center"/>
        <w:rPr>
          <w:rFonts w:ascii="黑体" w:eastAsia="黑体" w:hAnsi="黑体"/>
          <w:b/>
          <w:sz w:val="44"/>
          <w:szCs w:val="44"/>
        </w:rPr>
      </w:pPr>
      <w:r w:rsidRPr="004F2280">
        <w:rPr>
          <w:rFonts w:ascii="黑体" w:eastAsia="黑体" w:hAnsi="黑体" w:hint="eastAsia"/>
          <w:b/>
          <w:sz w:val="44"/>
          <w:szCs w:val="44"/>
        </w:rPr>
        <w:t>《</w:t>
      </w:r>
      <w:r w:rsidR="000B2C89">
        <w:rPr>
          <w:rFonts w:ascii="黑体" w:eastAsia="黑体" w:hAnsi="黑体" w:hint="eastAsia"/>
          <w:b/>
          <w:sz w:val="44"/>
          <w:szCs w:val="44"/>
        </w:rPr>
        <w:t>电容器</w:t>
      </w:r>
      <w:r w:rsidR="00F32BF7">
        <w:rPr>
          <w:rFonts w:ascii="黑体" w:eastAsia="黑体" w:hAnsi="黑体" w:hint="eastAsia"/>
          <w:b/>
          <w:sz w:val="44"/>
          <w:szCs w:val="44"/>
        </w:rPr>
        <w:t>、二极管</w:t>
      </w:r>
      <w:r w:rsidRPr="004F2280">
        <w:rPr>
          <w:rFonts w:ascii="黑体" w:eastAsia="黑体" w:hAnsi="黑体" w:hint="eastAsia"/>
          <w:b/>
          <w:sz w:val="44"/>
          <w:szCs w:val="44"/>
        </w:rPr>
        <w:t>》</w:t>
      </w:r>
      <w:r w:rsidR="00860CE0" w:rsidRPr="00AF3467">
        <w:rPr>
          <w:rFonts w:ascii="黑体" w:eastAsia="黑体" w:hAnsi="黑体" w:hint="eastAsia"/>
          <w:b/>
          <w:sz w:val="44"/>
          <w:szCs w:val="44"/>
        </w:rPr>
        <w:t>拓展阅读</w:t>
      </w:r>
      <w:r w:rsidR="00AF3467" w:rsidRPr="00AF3467">
        <w:rPr>
          <w:rFonts w:ascii="黑体" w:eastAsia="黑体" w:hAnsi="黑体" w:hint="eastAsia"/>
          <w:b/>
          <w:sz w:val="44"/>
          <w:szCs w:val="44"/>
        </w:rPr>
        <w:t>材料</w:t>
      </w:r>
    </w:p>
    <w:p w14:paraId="0845E17B" w14:textId="1A2FBF00" w:rsidR="009F470B" w:rsidRPr="00D57E09" w:rsidRDefault="000B2C89" w:rsidP="00D57E09">
      <w:pPr>
        <w:pStyle w:val="a5"/>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363636"/>
          <w:kern w:val="0"/>
          <w:sz w:val="36"/>
          <w:szCs w:val="28"/>
        </w:rPr>
      </w:pPr>
      <w:r>
        <w:rPr>
          <w:rFonts w:ascii="宋体" w:eastAsia="宋体" w:hAnsi="宋体" w:cs="宋体" w:hint="eastAsia"/>
          <w:b/>
          <w:color w:val="363636"/>
          <w:kern w:val="0"/>
          <w:sz w:val="36"/>
          <w:szCs w:val="28"/>
        </w:rPr>
        <w:t>电容</w:t>
      </w:r>
      <w:r w:rsidR="00F32BF7">
        <w:rPr>
          <w:rFonts w:ascii="宋体" w:eastAsia="宋体" w:hAnsi="宋体" w:cs="宋体" w:hint="eastAsia"/>
          <w:b/>
          <w:color w:val="363636"/>
          <w:kern w:val="0"/>
          <w:sz w:val="36"/>
          <w:szCs w:val="28"/>
        </w:rPr>
        <w:t>器</w:t>
      </w:r>
    </w:p>
    <w:p w14:paraId="7BE7D484" w14:textId="21EF18CF" w:rsidR="009F470B" w:rsidRPr="00F32BF7" w:rsidRDefault="00F32BF7" w:rsidP="00F32BF7">
      <w:pPr>
        <w:widowControl/>
        <w:autoSpaceDE w:val="0"/>
        <w:autoSpaceDN w:val="0"/>
        <w:adjustRightInd w:val="0"/>
        <w:spacing w:line="400" w:lineRule="exact"/>
        <w:ind w:firstLineChars="200" w:firstLine="560"/>
        <w:jc w:val="left"/>
        <w:rPr>
          <w:rFonts w:ascii="Kaiti SC Regular" w:eastAsia="Kaiti SC Regular" w:hAnsi="Kaiti SC Regular" w:cs="微软雅黑"/>
          <w:color w:val="000000" w:themeColor="text1"/>
          <w:kern w:val="0"/>
          <w:sz w:val="28"/>
          <w:szCs w:val="28"/>
        </w:rPr>
      </w:pPr>
      <w:r w:rsidRPr="00F32BF7">
        <w:rPr>
          <w:rFonts w:ascii="宋体" w:eastAsia="宋体" w:hAnsi="宋体" w:cs="宋体" w:hint="eastAsia"/>
          <w:color w:val="000000" w:themeColor="text1"/>
          <w:kern w:val="0"/>
          <w:sz w:val="28"/>
          <w:szCs w:val="28"/>
        </w:rPr>
        <w:t>电容器是储存电量和电能（电势能）的元件。</w:t>
      </w:r>
      <w:r>
        <w:rPr>
          <w:rFonts w:ascii="宋体" w:eastAsia="宋体" w:hAnsi="宋体" w:cs="宋体" w:hint="eastAsia"/>
          <w:color w:val="000000" w:themeColor="text1"/>
          <w:kern w:val="0"/>
          <w:sz w:val="28"/>
          <w:szCs w:val="28"/>
        </w:rPr>
        <w:t>从</w:t>
      </w:r>
      <w:r w:rsidRPr="00F32BF7">
        <w:rPr>
          <w:rFonts w:ascii="宋体" w:eastAsia="宋体" w:hAnsi="宋体" w:cs="宋体" w:hint="eastAsia"/>
          <w:color w:val="000000" w:themeColor="text1"/>
          <w:kern w:val="0"/>
          <w:sz w:val="28"/>
          <w:szCs w:val="28"/>
        </w:rPr>
        <w:t>电容器的结构上</w:t>
      </w:r>
      <w:r>
        <w:rPr>
          <w:rFonts w:ascii="宋体" w:eastAsia="宋体" w:hAnsi="宋体" w:cs="宋体" w:hint="eastAsia"/>
          <w:color w:val="000000" w:themeColor="text1"/>
          <w:kern w:val="0"/>
          <w:sz w:val="28"/>
          <w:szCs w:val="28"/>
        </w:rPr>
        <w:t>看，</w:t>
      </w:r>
      <w:r w:rsidRPr="00F32BF7">
        <w:rPr>
          <w:rFonts w:ascii="宋体" w:eastAsia="宋体" w:hAnsi="宋体" w:cs="宋体" w:hint="eastAsia"/>
          <w:color w:val="000000" w:themeColor="text1"/>
          <w:kern w:val="0"/>
          <w:sz w:val="28"/>
          <w:szCs w:val="28"/>
        </w:rPr>
        <w:t>最简单的电容器是由两端的极板和中间的绝缘电介质（包括空气）构成的。通电后，极板带电，形成电压，但是由于中间的绝缘物质，所以整个电容器是不导电的。在直流电路中，电容器是相当于断路的。在交流电路中，因为电流的方向是随时间变化的</w:t>
      </w:r>
      <w:r>
        <w:rPr>
          <w:rFonts w:ascii="宋体" w:eastAsia="宋体" w:hAnsi="宋体" w:cs="宋体" w:hint="eastAsia"/>
          <w:color w:val="000000" w:themeColor="text1"/>
          <w:kern w:val="0"/>
          <w:sz w:val="28"/>
          <w:szCs w:val="28"/>
        </w:rPr>
        <w:t>，</w:t>
      </w:r>
      <w:r w:rsidRPr="00F32BF7">
        <w:rPr>
          <w:rFonts w:ascii="宋体" w:eastAsia="宋体" w:hAnsi="宋体" w:cs="宋体" w:hint="eastAsia"/>
          <w:color w:val="000000" w:themeColor="text1"/>
          <w:kern w:val="0"/>
          <w:sz w:val="28"/>
          <w:szCs w:val="28"/>
        </w:rPr>
        <w:t>电容器</w:t>
      </w:r>
      <w:r>
        <w:rPr>
          <w:rFonts w:ascii="宋体" w:eastAsia="宋体" w:hAnsi="宋体" w:cs="宋体" w:hint="eastAsia"/>
          <w:color w:val="000000" w:themeColor="text1"/>
          <w:kern w:val="0"/>
          <w:sz w:val="28"/>
          <w:szCs w:val="28"/>
        </w:rPr>
        <w:t>不断的进行</w:t>
      </w:r>
      <w:r w:rsidRPr="00F32BF7">
        <w:rPr>
          <w:rFonts w:ascii="宋体" w:eastAsia="宋体" w:hAnsi="宋体" w:cs="宋体" w:hint="eastAsia"/>
          <w:color w:val="000000" w:themeColor="text1"/>
          <w:kern w:val="0"/>
          <w:sz w:val="28"/>
          <w:szCs w:val="28"/>
        </w:rPr>
        <w:t>充</w:t>
      </w:r>
      <w:r w:rsidR="00351EDE">
        <w:rPr>
          <w:rFonts w:ascii="宋体" w:eastAsia="宋体" w:hAnsi="宋体" w:cs="宋体" w:hint="eastAsia"/>
          <w:color w:val="000000" w:themeColor="text1"/>
          <w:kern w:val="0"/>
          <w:sz w:val="28"/>
          <w:szCs w:val="28"/>
        </w:rPr>
        <w:t>电和</w:t>
      </w:r>
      <w:r w:rsidRPr="00F32BF7">
        <w:rPr>
          <w:rFonts w:ascii="宋体" w:eastAsia="宋体" w:hAnsi="宋体" w:cs="宋体" w:hint="eastAsia"/>
          <w:color w:val="000000" w:themeColor="text1"/>
          <w:kern w:val="0"/>
          <w:sz w:val="28"/>
          <w:szCs w:val="28"/>
        </w:rPr>
        <w:t>放电的过程</w:t>
      </w:r>
      <w:r w:rsidR="00351EDE">
        <w:rPr>
          <w:rFonts w:ascii="宋体" w:eastAsia="宋体" w:hAnsi="宋体" w:cs="宋体" w:hint="eastAsia"/>
          <w:color w:val="000000" w:themeColor="text1"/>
          <w:kern w:val="0"/>
          <w:sz w:val="28"/>
          <w:szCs w:val="28"/>
        </w:rPr>
        <w:t>。</w:t>
      </w:r>
      <w:r w:rsidRPr="00F32BF7">
        <w:rPr>
          <w:rFonts w:ascii="宋体" w:eastAsia="宋体" w:hAnsi="宋体" w:cs="宋体" w:hint="eastAsia"/>
          <w:color w:val="000000" w:themeColor="text1"/>
          <w:kern w:val="0"/>
          <w:sz w:val="28"/>
          <w:szCs w:val="28"/>
        </w:rPr>
        <w:t>这个时候，在极板间形成变化的电场，而这个电场也是随时间变化。实际上，电流是通过电场的形式在电容器间通过的。</w:t>
      </w:r>
      <w:r w:rsidR="00351EDE">
        <w:rPr>
          <w:rFonts w:ascii="宋体" w:eastAsia="宋体" w:hAnsi="宋体" w:cs="宋体" w:hint="eastAsia"/>
          <w:color w:val="000000" w:themeColor="text1"/>
          <w:kern w:val="0"/>
          <w:sz w:val="28"/>
          <w:szCs w:val="28"/>
        </w:rPr>
        <w:t>所以说，电容器在电路中的基本特性就是“隔直流、通交流；通高频，阻低频”</w:t>
      </w:r>
      <w:r w:rsidRPr="00F32BF7">
        <w:rPr>
          <w:rFonts w:ascii="宋体" w:eastAsia="宋体" w:hAnsi="宋体" w:cs="宋体" w:hint="eastAsia"/>
          <w:color w:val="000000" w:themeColor="text1"/>
          <w:kern w:val="0"/>
          <w:sz w:val="28"/>
          <w:szCs w:val="28"/>
        </w:rPr>
        <w:t>。</w:t>
      </w:r>
    </w:p>
    <w:p w14:paraId="64BFDD9C" w14:textId="3146E83D" w:rsidR="00BC24A1" w:rsidRPr="00F415D2" w:rsidRDefault="00BC24A1" w:rsidP="00F415D2">
      <w:pPr>
        <w:widowControl/>
        <w:autoSpaceDE w:val="0"/>
        <w:autoSpaceDN w:val="0"/>
        <w:adjustRightInd w:val="0"/>
        <w:spacing w:line="400" w:lineRule="exact"/>
        <w:ind w:firstLineChars="200" w:firstLine="560"/>
        <w:jc w:val="left"/>
        <w:rPr>
          <w:rFonts w:ascii="宋体" w:eastAsia="宋体" w:hAnsi="宋体" w:cs="宋体"/>
          <w:color w:val="000000" w:themeColor="text1"/>
          <w:kern w:val="0"/>
          <w:sz w:val="28"/>
          <w:szCs w:val="28"/>
        </w:rPr>
      </w:pPr>
      <w:r w:rsidRPr="00F32BF7">
        <w:rPr>
          <w:rFonts w:ascii="宋体" w:eastAsia="宋体" w:hAnsi="宋体" w:cs="宋体" w:hint="eastAsia"/>
          <w:color w:val="000000" w:themeColor="text1"/>
          <w:kern w:val="0"/>
          <w:sz w:val="28"/>
          <w:szCs w:val="28"/>
        </w:rPr>
        <w:t>电</w:t>
      </w:r>
      <w:r w:rsidR="00F415D2">
        <w:rPr>
          <w:rFonts w:ascii="宋体" w:eastAsia="宋体" w:hAnsi="宋体" w:cs="宋体" w:hint="eastAsia"/>
          <w:color w:val="000000" w:themeColor="text1"/>
          <w:kern w:val="0"/>
          <w:sz w:val="28"/>
          <w:szCs w:val="28"/>
        </w:rPr>
        <w:t>容</w:t>
      </w:r>
      <w:r w:rsidRPr="00F32BF7">
        <w:rPr>
          <w:rFonts w:ascii="宋体" w:eastAsia="宋体" w:hAnsi="宋体" w:cs="宋体" w:hint="eastAsia"/>
          <w:color w:val="000000" w:themeColor="text1"/>
          <w:kern w:val="0"/>
          <w:sz w:val="28"/>
          <w:szCs w:val="28"/>
        </w:rPr>
        <w:t>的单位</w:t>
      </w:r>
      <w:r w:rsidR="00F415D2" w:rsidRPr="00F415D2">
        <w:rPr>
          <w:rFonts w:ascii="宋体" w:eastAsia="宋体" w:hAnsi="宋体" w:cs="宋体" w:hint="eastAsia"/>
          <w:color w:val="000000" w:themeColor="text1"/>
          <w:kern w:val="0"/>
          <w:sz w:val="28"/>
          <w:szCs w:val="28"/>
        </w:rPr>
        <w:t>：法拉</w:t>
      </w:r>
      <w:r w:rsidR="00F415D2" w:rsidRPr="00F32BF7">
        <w:rPr>
          <w:rFonts w:ascii="宋体" w:eastAsia="宋体" w:hAnsi="宋体" w:cs="宋体" w:hint="eastAsia"/>
          <w:color w:val="000000" w:themeColor="text1"/>
          <w:kern w:val="0"/>
          <w:sz w:val="28"/>
          <w:szCs w:val="28"/>
        </w:rPr>
        <w:t>，简称</w:t>
      </w:r>
      <w:r w:rsidR="00F415D2">
        <w:rPr>
          <w:rFonts w:ascii="宋体" w:eastAsia="宋体" w:hAnsi="宋体" w:cs="宋体" w:hint="eastAsia"/>
          <w:color w:val="000000" w:themeColor="text1"/>
          <w:kern w:val="0"/>
          <w:sz w:val="28"/>
          <w:szCs w:val="28"/>
        </w:rPr>
        <w:t>法</w:t>
      </w:r>
      <w:r w:rsidR="00F415D2" w:rsidRPr="00F32BF7">
        <w:rPr>
          <w:rFonts w:ascii="宋体" w:eastAsia="宋体" w:hAnsi="宋体" w:cs="宋体" w:hint="eastAsia"/>
          <w:color w:val="000000" w:themeColor="text1"/>
          <w:kern w:val="0"/>
          <w:sz w:val="28"/>
          <w:szCs w:val="28"/>
        </w:rPr>
        <w:t>，用字母</w:t>
      </w:r>
      <w:r w:rsidR="00F415D2" w:rsidRPr="00F32BF7">
        <w:rPr>
          <w:rFonts w:ascii="Calibri" w:eastAsia="Kaiti SC Regular" w:hAnsi="Calibri" w:cs="Calibri"/>
          <w:color w:val="000000" w:themeColor="text1"/>
          <w:kern w:val="0"/>
          <w:sz w:val="28"/>
          <w:szCs w:val="28"/>
        </w:rPr>
        <w:t>“</w:t>
      </w:r>
      <w:r w:rsidR="00F415D2" w:rsidRPr="00F415D2">
        <w:rPr>
          <w:rFonts w:ascii="宋体" w:eastAsia="宋体" w:hAnsi="宋体" w:cs="宋体" w:hint="eastAsia"/>
          <w:color w:val="000000" w:themeColor="text1"/>
          <w:kern w:val="0"/>
          <w:sz w:val="28"/>
          <w:szCs w:val="28"/>
        </w:rPr>
        <w:t>F</w:t>
      </w:r>
      <w:r w:rsidR="00F415D2" w:rsidRPr="00F32BF7">
        <w:rPr>
          <w:rFonts w:ascii="Calibri" w:eastAsia="Kaiti SC Regular" w:hAnsi="Calibri" w:cs="Calibri"/>
          <w:color w:val="000000" w:themeColor="text1"/>
          <w:kern w:val="0"/>
          <w:sz w:val="28"/>
          <w:szCs w:val="28"/>
        </w:rPr>
        <w:t>”</w:t>
      </w:r>
      <w:r w:rsidR="00F415D2" w:rsidRPr="00F32BF7">
        <w:rPr>
          <w:rFonts w:ascii="宋体" w:eastAsia="宋体" w:hAnsi="宋体" w:cs="宋体" w:hint="eastAsia"/>
          <w:color w:val="000000" w:themeColor="text1"/>
          <w:kern w:val="0"/>
          <w:sz w:val="28"/>
          <w:szCs w:val="28"/>
        </w:rPr>
        <w:t>表示。</w:t>
      </w:r>
      <w:bookmarkStart w:id="0" w:name="_Hlk32620225"/>
    </w:p>
    <w:bookmarkEnd w:id="0"/>
    <w:p w14:paraId="745CC8D8" w14:textId="08AB5E22" w:rsidR="00BC24A1" w:rsidRDefault="00BC24A1" w:rsidP="00BC24A1">
      <w:pPr>
        <w:widowControl/>
        <w:autoSpaceDE w:val="0"/>
        <w:autoSpaceDN w:val="0"/>
        <w:adjustRightInd w:val="0"/>
        <w:spacing w:line="400" w:lineRule="exact"/>
        <w:ind w:firstLineChars="200" w:firstLine="560"/>
        <w:jc w:val="left"/>
        <w:rPr>
          <w:rFonts w:ascii="宋体" w:eastAsia="宋体" w:hAnsi="宋体" w:cs="宋体"/>
          <w:color w:val="000000" w:themeColor="text1"/>
          <w:kern w:val="0"/>
          <w:sz w:val="28"/>
          <w:szCs w:val="28"/>
        </w:rPr>
      </w:pPr>
      <w:r w:rsidRPr="00F32BF7">
        <w:rPr>
          <w:rFonts w:ascii="宋体" w:eastAsia="宋体" w:hAnsi="宋体" w:cs="宋体" w:hint="eastAsia"/>
          <w:color w:val="000000" w:themeColor="text1"/>
          <w:kern w:val="0"/>
          <w:sz w:val="28"/>
          <w:szCs w:val="28"/>
        </w:rPr>
        <w:t>常用的电</w:t>
      </w:r>
      <w:r w:rsidR="00F415D2">
        <w:rPr>
          <w:rFonts w:ascii="宋体" w:eastAsia="宋体" w:hAnsi="宋体" w:cs="宋体" w:hint="eastAsia"/>
          <w:color w:val="000000" w:themeColor="text1"/>
          <w:kern w:val="0"/>
          <w:sz w:val="28"/>
          <w:szCs w:val="28"/>
        </w:rPr>
        <w:t>容</w:t>
      </w:r>
      <w:r w:rsidRPr="00F32BF7">
        <w:rPr>
          <w:rFonts w:ascii="宋体" w:eastAsia="宋体" w:hAnsi="宋体" w:cs="宋体" w:hint="eastAsia"/>
          <w:color w:val="000000" w:themeColor="text1"/>
          <w:kern w:val="0"/>
          <w:sz w:val="28"/>
          <w:szCs w:val="28"/>
        </w:rPr>
        <w:t>单位</w:t>
      </w:r>
      <w:proofErr w:type="gramStart"/>
      <w:r w:rsidRPr="00F32BF7">
        <w:rPr>
          <w:rFonts w:ascii="宋体" w:eastAsia="宋体" w:hAnsi="宋体" w:cs="宋体" w:hint="eastAsia"/>
          <w:color w:val="000000" w:themeColor="text1"/>
          <w:kern w:val="0"/>
          <w:sz w:val="28"/>
          <w:szCs w:val="28"/>
        </w:rPr>
        <w:t>还有</w:t>
      </w:r>
      <w:r w:rsidR="00F415D2">
        <w:rPr>
          <w:rFonts w:ascii="宋体" w:eastAsia="宋体" w:hAnsi="宋体" w:cs="宋体" w:hint="eastAsia"/>
          <w:color w:val="000000" w:themeColor="text1"/>
          <w:kern w:val="0"/>
          <w:sz w:val="28"/>
          <w:szCs w:val="28"/>
        </w:rPr>
        <w:t>毫法</w:t>
      </w:r>
      <w:proofErr w:type="gramEnd"/>
      <w:r w:rsidRPr="00F32BF7">
        <w:rPr>
          <w:rFonts w:ascii="Kaiti SC Regular" w:eastAsia="Kaiti SC Regular" w:hAnsi="Kaiti SC Regular" w:cs="微软雅黑" w:hint="eastAsia"/>
          <w:color w:val="000000" w:themeColor="text1"/>
          <w:kern w:val="0"/>
          <w:sz w:val="28"/>
          <w:szCs w:val="28"/>
        </w:rPr>
        <w:t>(</w:t>
      </w:r>
      <w:r w:rsidR="00F415D2" w:rsidRPr="00F415D2">
        <w:rPr>
          <w:rFonts w:ascii="Kaiti SC Regular" w:eastAsia="Kaiti SC Regular" w:hAnsi="Kaiti SC Regular" w:cs="微软雅黑"/>
          <w:color w:val="000000" w:themeColor="text1"/>
          <w:kern w:val="0"/>
          <w:sz w:val="28"/>
          <w:szCs w:val="28"/>
        </w:rPr>
        <w:t>mF</w:t>
      </w:r>
      <w:r w:rsidRPr="00F32BF7">
        <w:rPr>
          <w:rFonts w:ascii="Kaiti SC Regular" w:eastAsia="Kaiti SC Regular" w:hAnsi="Kaiti SC Regular" w:cs="微软雅黑" w:hint="eastAsia"/>
          <w:color w:val="000000" w:themeColor="text1"/>
          <w:kern w:val="0"/>
          <w:sz w:val="28"/>
          <w:szCs w:val="28"/>
        </w:rPr>
        <w:t>)</w:t>
      </w:r>
      <w:r w:rsidRPr="00F32BF7">
        <w:rPr>
          <w:rFonts w:ascii="宋体" w:eastAsia="宋体" w:hAnsi="宋体" w:cs="宋体" w:hint="eastAsia"/>
          <w:color w:val="000000" w:themeColor="text1"/>
          <w:kern w:val="0"/>
          <w:sz w:val="28"/>
          <w:szCs w:val="28"/>
        </w:rPr>
        <w:t>，</w:t>
      </w:r>
      <w:r w:rsidR="00F415D2">
        <w:rPr>
          <w:rFonts w:ascii="宋体" w:eastAsia="宋体" w:hAnsi="宋体" w:cs="宋体" w:hint="eastAsia"/>
          <w:color w:val="000000" w:themeColor="text1"/>
          <w:kern w:val="0"/>
          <w:sz w:val="28"/>
          <w:szCs w:val="28"/>
        </w:rPr>
        <w:t>微法</w:t>
      </w:r>
      <w:bookmarkStart w:id="1" w:name="_Hlk32620432"/>
      <w:r w:rsidRPr="00F32BF7">
        <w:rPr>
          <w:rFonts w:ascii="Kaiti SC Regular" w:eastAsia="Kaiti SC Regular" w:hAnsi="Kaiti SC Regular" w:cs="微软雅黑" w:hint="eastAsia"/>
          <w:color w:val="000000" w:themeColor="text1"/>
          <w:kern w:val="0"/>
          <w:sz w:val="28"/>
          <w:szCs w:val="28"/>
        </w:rPr>
        <w:t>(</w:t>
      </w:r>
      <w:r w:rsidR="00F415D2" w:rsidRPr="00F415D2">
        <w:rPr>
          <w:rFonts w:ascii="Kaiti SC Regular" w:eastAsia="Kaiti SC Regular" w:hAnsi="Kaiti SC Regular" w:cs="微软雅黑"/>
          <w:color w:val="000000" w:themeColor="text1"/>
          <w:kern w:val="0"/>
          <w:sz w:val="28"/>
          <w:szCs w:val="28"/>
        </w:rPr>
        <w:t>µF</w:t>
      </w:r>
      <w:r w:rsidRPr="00F32BF7">
        <w:rPr>
          <w:rFonts w:ascii="Kaiti SC Regular" w:eastAsia="Kaiti SC Regular" w:hAnsi="Kaiti SC Regular" w:cs="微软雅黑" w:hint="eastAsia"/>
          <w:color w:val="000000" w:themeColor="text1"/>
          <w:kern w:val="0"/>
          <w:sz w:val="28"/>
          <w:szCs w:val="28"/>
        </w:rPr>
        <w:t>)</w:t>
      </w:r>
      <w:bookmarkEnd w:id="1"/>
      <w:r w:rsidRPr="00F32BF7">
        <w:rPr>
          <w:rFonts w:ascii="宋体" w:eastAsia="宋体" w:hAnsi="宋体" w:cs="宋体" w:hint="eastAsia"/>
          <w:color w:val="000000" w:themeColor="text1"/>
          <w:kern w:val="0"/>
          <w:sz w:val="28"/>
          <w:szCs w:val="28"/>
        </w:rPr>
        <w:t>，</w:t>
      </w:r>
      <w:r w:rsidR="00F415D2">
        <w:rPr>
          <w:rFonts w:ascii="宋体" w:eastAsia="宋体" w:hAnsi="宋体" w:cs="宋体" w:hint="eastAsia"/>
          <w:color w:val="000000" w:themeColor="text1"/>
          <w:kern w:val="0"/>
          <w:sz w:val="28"/>
          <w:szCs w:val="28"/>
        </w:rPr>
        <w:t>纳法</w:t>
      </w:r>
      <w:r w:rsidR="00F415D2" w:rsidRPr="00F32BF7">
        <w:rPr>
          <w:rFonts w:ascii="Kaiti SC Regular" w:eastAsia="Kaiti SC Regular" w:hAnsi="Kaiti SC Regular" w:cs="微软雅黑" w:hint="eastAsia"/>
          <w:color w:val="000000" w:themeColor="text1"/>
          <w:kern w:val="0"/>
          <w:sz w:val="28"/>
          <w:szCs w:val="28"/>
        </w:rPr>
        <w:t>(</w:t>
      </w:r>
      <w:proofErr w:type="spellStart"/>
      <w:r w:rsidR="00F415D2" w:rsidRPr="00F415D2">
        <w:rPr>
          <w:rFonts w:ascii="Kaiti SC Regular" w:eastAsia="Kaiti SC Regular" w:hAnsi="Kaiti SC Regular" w:cs="微软雅黑"/>
          <w:color w:val="000000" w:themeColor="text1"/>
          <w:kern w:val="0"/>
          <w:sz w:val="28"/>
          <w:szCs w:val="28"/>
        </w:rPr>
        <w:t>nF</w:t>
      </w:r>
      <w:proofErr w:type="spellEnd"/>
      <w:r w:rsidR="00F415D2" w:rsidRPr="00F32BF7">
        <w:rPr>
          <w:rFonts w:ascii="Kaiti SC Regular" w:eastAsia="Kaiti SC Regular" w:hAnsi="Kaiti SC Regular" w:cs="微软雅黑" w:hint="eastAsia"/>
          <w:color w:val="000000" w:themeColor="text1"/>
          <w:kern w:val="0"/>
          <w:sz w:val="28"/>
          <w:szCs w:val="28"/>
        </w:rPr>
        <w:t>)</w:t>
      </w:r>
      <w:r w:rsidR="00F415D2">
        <w:rPr>
          <w:rFonts w:ascii="宋体" w:eastAsia="宋体" w:hAnsi="宋体" w:cs="宋体" w:hint="eastAsia"/>
          <w:color w:val="000000" w:themeColor="text1"/>
          <w:kern w:val="0"/>
          <w:sz w:val="28"/>
          <w:szCs w:val="28"/>
        </w:rPr>
        <w:t>、皮法</w:t>
      </w:r>
      <w:r w:rsidR="00F415D2" w:rsidRPr="00F32BF7">
        <w:rPr>
          <w:rFonts w:ascii="Kaiti SC Regular" w:eastAsia="Kaiti SC Regular" w:hAnsi="Kaiti SC Regular" w:cs="微软雅黑" w:hint="eastAsia"/>
          <w:color w:val="000000" w:themeColor="text1"/>
          <w:kern w:val="0"/>
          <w:sz w:val="28"/>
          <w:szCs w:val="28"/>
        </w:rPr>
        <w:t>(</w:t>
      </w:r>
      <w:r w:rsidR="00F415D2" w:rsidRPr="00F415D2">
        <w:rPr>
          <w:rFonts w:ascii="Kaiti SC Regular" w:eastAsia="Kaiti SC Regular" w:hAnsi="Kaiti SC Regular" w:cs="微软雅黑"/>
          <w:color w:val="000000" w:themeColor="text1"/>
          <w:kern w:val="0"/>
          <w:sz w:val="28"/>
          <w:szCs w:val="28"/>
        </w:rPr>
        <w:t>pF</w:t>
      </w:r>
      <w:r w:rsidR="00F415D2" w:rsidRPr="00F32BF7">
        <w:rPr>
          <w:rFonts w:ascii="Kaiti SC Regular" w:eastAsia="Kaiti SC Regular" w:hAnsi="Kaiti SC Regular" w:cs="微软雅黑" w:hint="eastAsia"/>
          <w:color w:val="000000" w:themeColor="text1"/>
          <w:kern w:val="0"/>
          <w:sz w:val="28"/>
          <w:szCs w:val="28"/>
        </w:rPr>
        <w:t>)</w:t>
      </w:r>
      <w:r w:rsidR="00F415D2">
        <w:rPr>
          <w:rFonts w:ascii="宋体" w:eastAsia="宋体" w:hAnsi="宋体" w:cs="宋体" w:hint="eastAsia"/>
          <w:color w:val="000000" w:themeColor="text1"/>
          <w:kern w:val="0"/>
          <w:sz w:val="28"/>
          <w:szCs w:val="28"/>
        </w:rPr>
        <w:t>，</w:t>
      </w:r>
      <w:r w:rsidRPr="00F32BF7">
        <w:rPr>
          <w:rFonts w:ascii="宋体" w:eastAsia="宋体" w:hAnsi="宋体" w:cs="宋体" w:hint="eastAsia"/>
          <w:color w:val="000000" w:themeColor="text1"/>
          <w:kern w:val="0"/>
          <w:sz w:val="28"/>
          <w:szCs w:val="28"/>
        </w:rPr>
        <w:t>它们的关系是：</w:t>
      </w:r>
    </w:p>
    <w:p w14:paraId="721EF1D1" w14:textId="6A96D8E7" w:rsidR="00F415D2" w:rsidRPr="00F415D2" w:rsidRDefault="00F415D2" w:rsidP="00BC24A1">
      <w:pPr>
        <w:widowControl/>
        <w:autoSpaceDE w:val="0"/>
        <w:autoSpaceDN w:val="0"/>
        <w:adjustRightInd w:val="0"/>
        <w:spacing w:line="400" w:lineRule="exact"/>
        <w:ind w:firstLineChars="200" w:firstLine="562"/>
        <w:jc w:val="left"/>
        <w:rPr>
          <w:rFonts w:ascii="Kaiti SC Regular" w:eastAsia="Kaiti SC Regular" w:hAnsi="Kaiti SC Regular" w:cs="微软雅黑" w:hint="eastAsia"/>
          <w:color w:val="000000" w:themeColor="text1"/>
          <w:kern w:val="0"/>
          <w:sz w:val="28"/>
          <w:szCs w:val="28"/>
        </w:rPr>
      </w:pPr>
      <w:r w:rsidRPr="00F415D2">
        <w:rPr>
          <w:rFonts w:ascii="Kaiti SC Regular" w:eastAsia="Kaiti SC Regular" w:hAnsi="Kaiti SC Regular" w:cs="微软雅黑"/>
          <w:b/>
          <w:bCs/>
          <w:color w:val="000000" w:themeColor="text1"/>
          <w:kern w:val="0"/>
          <w:sz w:val="28"/>
          <w:szCs w:val="28"/>
        </w:rPr>
        <w:t xml:space="preserve">         </w:t>
      </w:r>
      <w:bookmarkStart w:id="2" w:name="_Hlk32620273"/>
      <w:r w:rsidRPr="00F415D2">
        <w:rPr>
          <w:rFonts w:ascii="Kaiti SC Regular" w:eastAsia="Kaiti SC Regular" w:hAnsi="Kaiti SC Regular" w:cs="微软雅黑"/>
          <w:color w:val="000000" w:themeColor="text1"/>
          <w:kern w:val="0"/>
          <w:sz w:val="28"/>
          <w:szCs w:val="28"/>
        </w:rPr>
        <w:t>1F=10</w:t>
      </w:r>
      <w:r w:rsidRPr="00F415D2">
        <w:rPr>
          <w:rFonts w:ascii="Kaiti SC Regular" w:eastAsia="Kaiti SC Regular" w:hAnsi="Kaiti SC Regular" w:cs="微软雅黑"/>
          <w:color w:val="000000" w:themeColor="text1"/>
          <w:kern w:val="0"/>
          <w:sz w:val="28"/>
          <w:szCs w:val="28"/>
          <w:vertAlign w:val="superscript"/>
        </w:rPr>
        <w:t>3</w:t>
      </w:r>
      <w:r w:rsidRPr="00F415D2">
        <w:rPr>
          <w:rFonts w:ascii="Kaiti SC Regular" w:eastAsia="Kaiti SC Regular" w:hAnsi="Kaiti SC Regular" w:cs="微软雅黑"/>
          <w:color w:val="000000" w:themeColor="text1"/>
          <w:kern w:val="0"/>
          <w:sz w:val="28"/>
          <w:szCs w:val="28"/>
        </w:rPr>
        <w:t>mF=10</w:t>
      </w:r>
      <w:r w:rsidRPr="00F415D2">
        <w:rPr>
          <w:rFonts w:ascii="Kaiti SC Regular" w:eastAsia="Kaiti SC Regular" w:hAnsi="Kaiti SC Regular" w:cs="微软雅黑"/>
          <w:color w:val="000000" w:themeColor="text1"/>
          <w:kern w:val="0"/>
          <w:sz w:val="28"/>
          <w:szCs w:val="28"/>
          <w:vertAlign w:val="superscript"/>
        </w:rPr>
        <w:t>6</w:t>
      </w:r>
      <w:r w:rsidRPr="00F415D2">
        <w:rPr>
          <w:rFonts w:ascii="Kaiti SC Regular" w:eastAsia="Kaiti SC Regular" w:hAnsi="Kaiti SC Regular" w:cs="微软雅黑"/>
          <w:color w:val="000000" w:themeColor="text1"/>
          <w:kern w:val="0"/>
          <w:sz w:val="28"/>
          <w:szCs w:val="28"/>
        </w:rPr>
        <w:t>µF=10</w:t>
      </w:r>
      <w:r w:rsidRPr="00F415D2">
        <w:rPr>
          <w:rFonts w:ascii="Kaiti SC Regular" w:eastAsia="Kaiti SC Regular" w:hAnsi="Kaiti SC Regular" w:cs="微软雅黑"/>
          <w:color w:val="000000" w:themeColor="text1"/>
          <w:kern w:val="0"/>
          <w:sz w:val="28"/>
          <w:szCs w:val="28"/>
          <w:vertAlign w:val="superscript"/>
        </w:rPr>
        <w:t>9</w:t>
      </w:r>
      <w:r w:rsidRPr="00F415D2">
        <w:rPr>
          <w:rFonts w:ascii="Kaiti SC Regular" w:eastAsia="Kaiti SC Regular" w:hAnsi="Kaiti SC Regular" w:cs="微软雅黑"/>
          <w:color w:val="000000" w:themeColor="text1"/>
          <w:kern w:val="0"/>
          <w:sz w:val="28"/>
          <w:szCs w:val="28"/>
        </w:rPr>
        <w:t>nF=10</w:t>
      </w:r>
      <w:r w:rsidRPr="00F415D2">
        <w:rPr>
          <w:rFonts w:ascii="Kaiti SC Regular" w:eastAsia="Kaiti SC Regular" w:hAnsi="Kaiti SC Regular" w:cs="微软雅黑"/>
          <w:color w:val="000000" w:themeColor="text1"/>
          <w:kern w:val="0"/>
          <w:sz w:val="28"/>
          <w:szCs w:val="28"/>
          <w:vertAlign w:val="superscript"/>
        </w:rPr>
        <w:t>12</w:t>
      </w:r>
      <w:r w:rsidRPr="00F415D2">
        <w:rPr>
          <w:rFonts w:ascii="Kaiti SC Regular" w:eastAsia="Kaiti SC Regular" w:hAnsi="Kaiti SC Regular" w:cs="微软雅黑"/>
          <w:color w:val="000000" w:themeColor="text1"/>
          <w:kern w:val="0"/>
          <w:sz w:val="28"/>
          <w:szCs w:val="28"/>
        </w:rPr>
        <w:t>pF</w:t>
      </w:r>
    </w:p>
    <w:bookmarkEnd w:id="2"/>
    <w:p w14:paraId="2E6B0E3A" w14:textId="14A0343F" w:rsidR="009F470B" w:rsidRPr="00F32BF7" w:rsidRDefault="00F415D2"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000000" w:themeColor="text1"/>
          <w:kern w:val="0"/>
          <w:sz w:val="28"/>
          <w:szCs w:val="28"/>
        </w:rPr>
      </w:pPr>
      <w:r>
        <w:rPr>
          <w:rFonts w:ascii="宋体" w:eastAsia="宋体" w:hAnsi="宋体" w:cs="宋体" w:hint="eastAsia"/>
          <w:color w:val="000000" w:themeColor="text1"/>
          <w:kern w:val="0"/>
          <w:sz w:val="28"/>
          <w:szCs w:val="28"/>
        </w:rPr>
        <w:t>电容器的电容值大小决定于两个</w:t>
      </w:r>
      <w:r w:rsidR="00861F84">
        <w:rPr>
          <w:rFonts w:ascii="宋体" w:eastAsia="宋体" w:hAnsi="宋体" w:cs="宋体" w:hint="eastAsia"/>
          <w:color w:val="000000" w:themeColor="text1"/>
          <w:kern w:val="0"/>
          <w:sz w:val="28"/>
          <w:szCs w:val="28"/>
        </w:rPr>
        <w:t>极板间距离、板间距和极板间绝缘介质的介电常数。</w:t>
      </w:r>
    </w:p>
    <w:p w14:paraId="5C0D91B3" w14:textId="77777777" w:rsidR="009F470B" w:rsidRPr="00F32BF7" w:rsidRDefault="009F470B" w:rsidP="00D57E09">
      <w:pPr>
        <w:widowControl/>
        <w:autoSpaceDE w:val="0"/>
        <w:autoSpaceDN w:val="0"/>
        <w:adjustRightInd w:val="0"/>
        <w:spacing w:line="400" w:lineRule="exact"/>
        <w:jc w:val="left"/>
        <w:rPr>
          <w:rFonts w:ascii="Kaiti SC Regular" w:eastAsia="Kaiti SC Regular" w:hAnsi="Kaiti SC Regular" w:cs="微软雅黑"/>
          <w:color w:val="000000" w:themeColor="text1"/>
          <w:kern w:val="0"/>
          <w:sz w:val="28"/>
          <w:szCs w:val="28"/>
        </w:rPr>
      </w:pPr>
    </w:p>
    <w:p w14:paraId="0F9B5693" w14:textId="147FF73B" w:rsidR="001E3672" w:rsidRPr="00F32BF7" w:rsidRDefault="00351EDE" w:rsidP="00D57E09">
      <w:pPr>
        <w:pStyle w:val="a5"/>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000000" w:themeColor="text1"/>
          <w:kern w:val="0"/>
          <w:sz w:val="36"/>
          <w:szCs w:val="28"/>
        </w:rPr>
      </w:pPr>
      <w:r w:rsidRPr="00351EDE">
        <w:rPr>
          <w:rFonts w:ascii="宋体" w:eastAsia="宋体" w:hAnsi="宋体" w:cs="宋体" w:hint="eastAsia"/>
          <w:b/>
          <w:color w:val="000000" w:themeColor="text1"/>
          <w:kern w:val="0"/>
          <w:sz w:val="36"/>
          <w:szCs w:val="28"/>
        </w:rPr>
        <w:t>电容器的作用</w:t>
      </w:r>
    </w:p>
    <w:p w14:paraId="0C6E5B54" w14:textId="5D06BF74"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bookmarkStart w:id="3" w:name="_Hlk32181889"/>
      <w:r>
        <w:rPr>
          <w:rFonts w:ascii="宋体" w:eastAsia="宋体" w:hAnsi="宋体" w:cs="宋体" w:hint="eastAsia"/>
          <w:color w:val="000000" w:themeColor="text1"/>
          <w:kern w:val="0"/>
          <w:sz w:val="28"/>
          <w:szCs w:val="28"/>
        </w:rPr>
        <w:t>1、</w:t>
      </w:r>
      <w:r w:rsidRPr="00351EDE">
        <w:rPr>
          <w:rFonts w:ascii="宋体" w:eastAsia="宋体" w:hAnsi="宋体" w:cs="宋体" w:hint="eastAsia"/>
          <w:color w:val="000000" w:themeColor="text1"/>
          <w:kern w:val="0"/>
          <w:sz w:val="28"/>
          <w:szCs w:val="28"/>
        </w:rPr>
        <w:t>耦合：用在耦合电路中的电容称为耦合电容，在阻容耦合放大器和其他电容耦合电路中大量使用这种电容电路，</w:t>
      </w:r>
      <w:proofErr w:type="gramStart"/>
      <w:r w:rsidRPr="00351EDE">
        <w:rPr>
          <w:rFonts w:ascii="宋体" w:eastAsia="宋体" w:hAnsi="宋体" w:cs="宋体" w:hint="eastAsia"/>
          <w:color w:val="000000" w:themeColor="text1"/>
          <w:kern w:val="0"/>
          <w:sz w:val="28"/>
          <w:szCs w:val="28"/>
        </w:rPr>
        <w:t>起隔直流通交流</w:t>
      </w:r>
      <w:proofErr w:type="gramEnd"/>
      <w:r w:rsidRPr="00351EDE">
        <w:rPr>
          <w:rFonts w:ascii="宋体" w:eastAsia="宋体" w:hAnsi="宋体" w:cs="宋体" w:hint="eastAsia"/>
          <w:color w:val="000000" w:themeColor="text1"/>
          <w:kern w:val="0"/>
          <w:sz w:val="28"/>
          <w:szCs w:val="28"/>
        </w:rPr>
        <w:t>作用。</w:t>
      </w:r>
    </w:p>
    <w:p w14:paraId="00B24C08" w14:textId="3008CF55"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2、</w:t>
      </w:r>
      <w:r w:rsidRPr="00351EDE">
        <w:rPr>
          <w:rFonts w:ascii="宋体" w:eastAsia="宋体" w:hAnsi="宋体" w:cs="宋体" w:hint="eastAsia"/>
          <w:color w:val="000000" w:themeColor="text1"/>
          <w:kern w:val="0"/>
          <w:sz w:val="28"/>
          <w:szCs w:val="28"/>
        </w:rPr>
        <w:t>滤波：用在滤波电路中的电容器称为滤波电容，在电源滤波和各种滤波器电路中使用这种电容电路，滤波电容将一定频段内的信号从总信号中去除。</w:t>
      </w:r>
    </w:p>
    <w:p w14:paraId="531B9051" w14:textId="3FA7473D"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3、</w:t>
      </w:r>
      <w:r w:rsidRPr="00351EDE">
        <w:rPr>
          <w:rFonts w:ascii="宋体" w:eastAsia="宋体" w:hAnsi="宋体" w:cs="宋体" w:hint="eastAsia"/>
          <w:color w:val="000000" w:themeColor="text1"/>
          <w:kern w:val="0"/>
          <w:sz w:val="28"/>
          <w:szCs w:val="28"/>
        </w:rPr>
        <w:t>退</w:t>
      </w:r>
      <w:proofErr w:type="gramStart"/>
      <w:r w:rsidRPr="00351EDE">
        <w:rPr>
          <w:rFonts w:ascii="宋体" w:eastAsia="宋体" w:hAnsi="宋体" w:cs="宋体" w:hint="eastAsia"/>
          <w:color w:val="000000" w:themeColor="text1"/>
          <w:kern w:val="0"/>
          <w:sz w:val="28"/>
          <w:szCs w:val="28"/>
        </w:rPr>
        <w:t>耦</w:t>
      </w:r>
      <w:proofErr w:type="gramEnd"/>
      <w:r w:rsidRPr="00351EDE">
        <w:rPr>
          <w:rFonts w:ascii="宋体" w:eastAsia="宋体" w:hAnsi="宋体" w:cs="宋体" w:hint="eastAsia"/>
          <w:color w:val="000000" w:themeColor="text1"/>
          <w:kern w:val="0"/>
          <w:sz w:val="28"/>
          <w:szCs w:val="28"/>
        </w:rPr>
        <w:t>：用在退</w:t>
      </w:r>
      <w:proofErr w:type="gramStart"/>
      <w:r w:rsidRPr="00351EDE">
        <w:rPr>
          <w:rFonts w:ascii="宋体" w:eastAsia="宋体" w:hAnsi="宋体" w:cs="宋体" w:hint="eastAsia"/>
          <w:color w:val="000000" w:themeColor="text1"/>
          <w:kern w:val="0"/>
          <w:sz w:val="28"/>
          <w:szCs w:val="28"/>
        </w:rPr>
        <w:t>耦</w:t>
      </w:r>
      <w:proofErr w:type="gramEnd"/>
      <w:r w:rsidRPr="00351EDE">
        <w:rPr>
          <w:rFonts w:ascii="宋体" w:eastAsia="宋体" w:hAnsi="宋体" w:cs="宋体" w:hint="eastAsia"/>
          <w:color w:val="000000" w:themeColor="text1"/>
          <w:kern w:val="0"/>
          <w:sz w:val="28"/>
          <w:szCs w:val="28"/>
        </w:rPr>
        <w:t>电路中的电容器称为退</w:t>
      </w:r>
      <w:proofErr w:type="gramStart"/>
      <w:r w:rsidRPr="00351EDE">
        <w:rPr>
          <w:rFonts w:ascii="宋体" w:eastAsia="宋体" w:hAnsi="宋体" w:cs="宋体" w:hint="eastAsia"/>
          <w:color w:val="000000" w:themeColor="text1"/>
          <w:kern w:val="0"/>
          <w:sz w:val="28"/>
          <w:szCs w:val="28"/>
        </w:rPr>
        <w:t>耦</w:t>
      </w:r>
      <w:proofErr w:type="gramEnd"/>
      <w:r w:rsidRPr="00351EDE">
        <w:rPr>
          <w:rFonts w:ascii="宋体" w:eastAsia="宋体" w:hAnsi="宋体" w:cs="宋体" w:hint="eastAsia"/>
          <w:color w:val="000000" w:themeColor="text1"/>
          <w:kern w:val="0"/>
          <w:sz w:val="28"/>
          <w:szCs w:val="28"/>
        </w:rPr>
        <w:t>电容，在多级放大器的直流电压供给电路中使用这种电容电路，退</w:t>
      </w:r>
      <w:proofErr w:type="gramStart"/>
      <w:r w:rsidRPr="00351EDE">
        <w:rPr>
          <w:rFonts w:ascii="宋体" w:eastAsia="宋体" w:hAnsi="宋体" w:cs="宋体" w:hint="eastAsia"/>
          <w:color w:val="000000" w:themeColor="text1"/>
          <w:kern w:val="0"/>
          <w:sz w:val="28"/>
          <w:szCs w:val="28"/>
        </w:rPr>
        <w:t>耦</w:t>
      </w:r>
      <w:proofErr w:type="gramEnd"/>
      <w:r w:rsidRPr="00351EDE">
        <w:rPr>
          <w:rFonts w:ascii="宋体" w:eastAsia="宋体" w:hAnsi="宋体" w:cs="宋体" w:hint="eastAsia"/>
          <w:color w:val="000000" w:themeColor="text1"/>
          <w:kern w:val="0"/>
          <w:sz w:val="28"/>
          <w:szCs w:val="28"/>
        </w:rPr>
        <w:t>电容消除每级放大器之间的有害低频交连。</w:t>
      </w:r>
    </w:p>
    <w:p w14:paraId="637C6338" w14:textId="05C0677B"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4、</w:t>
      </w:r>
      <w:r w:rsidRPr="00351EDE">
        <w:rPr>
          <w:rFonts w:ascii="宋体" w:eastAsia="宋体" w:hAnsi="宋体" w:cs="宋体" w:hint="eastAsia"/>
          <w:color w:val="000000" w:themeColor="text1"/>
          <w:kern w:val="0"/>
          <w:sz w:val="28"/>
          <w:szCs w:val="28"/>
        </w:rPr>
        <w:t xml:space="preserve">高频消振：用在高频消振电路中的电容称为高频消振电容，在音频负反馈放大器中，为了消振可能出现的高频自激，采用这种电容电路，以消除放大器可能出现的高频啸叫。 </w:t>
      </w:r>
    </w:p>
    <w:p w14:paraId="35F740F3" w14:textId="5B0B8C8E"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5、</w:t>
      </w:r>
      <w:r w:rsidRPr="00351EDE">
        <w:rPr>
          <w:rFonts w:ascii="宋体" w:eastAsia="宋体" w:hAnsi="宋体" w:cs="宋体" w:hint="eastAsia"/>
          <w:color w:val="000000" w:themeColor="text1"/>
          <w:kern w:val="0"/>
          <w:sz w:val="28"/>
          <w:szCs w:val="28"/>
        </w:rPr>
        <w:t xml:space="preserve">谐振：用在LC谐振电路中的电容器称为谐振电容，LC并联和串联谐振电路中都需这种电容电路。 </w:t>
      </w:r>
    </w:p>
    <w:p w14:paraId="69836971" w14:textId="186AB59B"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lastRenderedPageBreak/>
        <w:t>6、</w:t>
      </w:r>
      <w:r w:rsidRPr="00351EDE">
        <w:rPr>
          <w:rFonts w:ascii="宋体" w:eastAsia="宋体" w:hAnsi="宋体" w:cs="宋体" w:hint="eastAsia"/>
          <w:color w:val="000000" w:themeColor="text1"/>
          <w:kern w:val="0"/>
          <w:sz w:val="28"/>
          <w:szCs w:val="28"/>
        </w:rPr>
        <w:t xml:space="preserve">旁路：用在旁路电路中的电容器称为旁路电容，电路中如果需要从信号中去掉某一频段的信号，可以使用旁路电容电路，根据所去掉信号频率不同，有全频域（所有交流信号）旁路电容电路和高频旁路电容电路。 </w:t>
      </w:r>
    </w:p>
    <w:p w14:paraId="7170F29C" w14:textId="21E01805" w:rsidR="00351EDE" w:rsidRPr="00351EDE" w:rsidRDefault="00351EDE" w:rsidP="00351EDE">
      <w:pPr>
        <w:widowControl/>
        <w:autoSpaceDE w:val="0"/>
        <w:autoSpaceDN w:val="0"/>
        <w:adjustRightInd w:val="0"/>
        <w:spacing w:line="400" w:lineRule="exact"/>
        <w:ind w:firstLineChars="200" w:firstLine="560"/>
        <w:jc w:val="left"/>
        <w:rPr>
          <w:rFonts w:ascii="宋体" w:eastAsia="宋体" w:hAnsi="宋体" w:cs="宋体" w:hint="eastAsia"/>
          <w:color w:val="000000" w:themeColor="text1"/>
          <w:kern w:val="0"/>
          <w:sz w:val="28"/>
          <w:szCs w:val="28"/>
        </w:rPr>
      </w:pPr>
      <w:r>
        <w:rPr>
          <w:rFonts w:ascii="宋体" w:eastAsia="宋体" w:hAnsi="宋体" w:cs="宋体" w:hint="eastAsia"/>
          <w:color w:val="000000" w:themeColor="text1"/>
          <w:kern w:val="0"/>
          <w:sz w:val="28"/>
          <w:szCs w:val="28"/>
        </w:rPr>
        <w:t>7、</w:t>
      </w:r>
      <w:r w:rsidRPr="00351EDE">
        <w:rPr>
          <w:rFonts w:ascii="宋体" w:eastAsia="宋体" w:hAnsi="宋体" w:cs="宋体" w:hint="eastAsia"/>
          <w:color w:val="000000" w:themeColor="text1"/>
          <w:kern w:val="0"/>
          <w:sz w:val="28"/>
          <w:szCs w:val="28"/>
        </w:rPr>
        <w:t xml:space="preserve">中和：用在中和电路中的电容器称为中和电容。在收音机高频和中频放大器，电视机高频放大器中，采用这种中和电容电路，以消除自激。 </w:t>
      </w:r>
    </w:p>
    <w:p w14:paraId="677DAFB8" w14:textId="1727FEA9" w:rsidR="001E3672" w:rsidRDefault="00351EDE" w:rsidP="00351EDE">
      <w:pPr>
        <w:widowControl/>
        <w:autoSpaceDE w:val="0"/>
        <w:autoSpaceDN w:val="0"/>
        <w:adjustRightInd w:val="0"/>
        <w:spacing w:line="40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8、</w:t>
      </w:r>
      <w:r w:rsidRPr="00351EDE">
        <w:rPr>
          <w:rFonts w:ascii="宋体" w:eastAsia="宋体" w:hAnsi="宋体" w:cs="宋体" w:hint="eastAsia"/>
          <w:color w:val="000000" w:themeColor="text1"/>
          <w:kern w:val="0"/>
          <w:sz w:val="28"/>
          <w:szCs w:val="28"/>
        </w:rPr>
        <w:t>定时：用在定时电路中的电容器称为定时电容。在需要通过电容充电、放电进行时间控制的电路中使用定时电容电路，电容起控制时间常数大小的作用。</w:t>
      </w:r>
      <w:bookmarkEnd w:id="3"/>
    </w:p>
    <w:p w14:paraId="00DBD23C" w14:textId="70841AC7" w:rsidR="00351EDE" w:rsidRPr="00351EDE" w:rsidRDefault="00351EDE" w:rsidP="00351EDE">
      <w:pPr>
        <w:widowControl/>
        <w:autoSpaceDE w:val="0"/>
        <w:autoSpaceDN w:val="0"/>
        <w:adjustRightInd w:val="0"/>
        <w:spacing w:line="400" w:lineRule="exact"/>
        <w:ind w:firstLineChars="200" w:firstLine="560"/>
        <w:jc w:val="left"/>
        <w:rPr>
          <w:rFonts w:ascii="Kaiti SC Regular" w:eastAsia="Kaiti SC Regular" w:hAnsi="Kaiti SC Regular" w:cs="微软雅黑" w:hint="eastAsia"/>
          <w:color w:val="000000" w:themeColor="text1"/>
          <w:kern w:val="0"/>
          <w:sz w:val="28"/>
          <w:szCs w:val="28"/>
        </w:rPr>
      </w:pPr>
      <w:r>
        <w:rPr>
          <w:rFonts w:ascii="宋体" w:eastAsia="宋体" w:hAnsi="宋体" w:cs="宋体" w:hint="eastAsia"/>
          <w:color w:val="000000" w:themeColor="text1"/>
          <w:kern w:val="0"/>
          <w:sz w:val="28"/>
          <w:szCs w:val="28"/>
        </w:rPr>
        <w:t>9、</w:t>
      </w:r>
      <w:r w:rsidRPr="00351EDE">
        <w:rPr>
          <w:rFonts w:ascii="宋体" w:eastAsia="宋体" w:hAnsi="宋体" w:cs="宋体" w:hint="eastAsia"/>
          <w:color w:val="000000" w:themeColor="text1"/>
          <w:kern w:val="0"/>
          <w:sz w:val="28"/>
          <w:szCs w:val="28"/>
        </w:rPr>
        <w:t>补偿：用在补偿电路中的电容器称为补偿电容，在卡座的低音补偿电路中，使用这种低频补偿电容电路，以提升放音信号中的低频信号，此外，还有高频补偿电容电路。</w:t>
      </w:r>
    </w:p>
    <w:p w14:paraId="746149B8" w14:textId="4BD76948" w:rsidR="00351EDE" w:rsidRPr="00F32BF7" w:rsidRDefault="0040406D" w:rsidP="00351EDE">
      <w:pPr>
        <w:widowControl/>
        <w:autoSpaceDE w:val="0"/>
        <w:autoSpaceDN w:val="0"/>
        <w:adjustRightInd w:val="0"/>
        <w:spacing w:line="400" w:lineRule="exact"/>
        <w:ind w:firstLineChars="200" w:firstLine="560"/>
        <w:jc w:val="left"/>
        <w:rPr>
          <w:rFonts w:ascii="Kaiti SC Regular" w:eastAsia="Kaiti SC Regular" w:hAnsi="Kaiti SC Regular" w:cs="微软雅黑" w:hint="eastAsia"/>
          <w:color w:val="000000" w:themeColor="text1"/>
          <w:kern w:val="0"/>
          <w:sz w:val="28"/>
          <w:szCs w:val="28"/>
        </w:rPr>
      </w:pPr>
      <w:r>
        <w:rPr>
          <w:rFonts w:ascii="宋体" w:eastAsia="宋体" w:hAnsi="宋体" w:cs="宋体"/>
          <w:color w:val="000000" w:themeColor="text1"/>
          <w:kern w:val="0"/>
          <w:sz w:val="28"/>
          <w:szCs w:val="28"/>
        </w:rPr>
        <w:t>10</w:t>
      </w:r>
      <w:r w:rsidRPr="0040406D">
        <w:rPr>
          <w:rFonts w:ascii="宋体" w:eastAsia="宋体" w:hAnsi="宋体" w:cs="宋体" w:hint="eastAsia"/>
          <w:color w:val="000000" w:themeColor="text1"/>
          <w:kern w:val="0"/>
          <w:sz w:val="28"/>
          <w:szCs w:val="28"/>
        </w:rPr>
        <w:t>、</w:t>
      </w:r>
      <w:r w:rsidR="00351EDE" w:rsidRPr="00351EDE">
        <w:rPr>
          <w:rFonts w:ascii="宋体" w:eastAsia="宋体" w:hAnsi="宋体" w:cs="宋体" w:hint="eastAsia"/>
          <w:color w:val="000000" w:themeColor="text1"/>
          <w:kern w:val="0"/>
          <w:sz w:val="28"/>
          <w:szCs w:val="28"/>
        </w:rPr>
        <w:t>自举：用在自举电路中的电容器称为自举电容，常用的</w:t>
      </w:r>
      <w:r w:rsidR="00351EDE" w:rsidRPr="00351EDE">
        <w:rPr>
          <w:rFonts w:ascii="Kaiti SC Regular" w:eastAsia="Kaiti SC Regular" w:hAnsi="Kaiti SC Regular" w:cs="微软雅黑" w:hint="eastAsia"/>
          <w:color w:val="000000" w:themeColor="text1"/>
          <w:kern w:val="0"/>
          <w:sz w:val="28"/>
          <w:szCs w:val="28"/>
        </w:rPr>
        <w:t>OTL</w:t>
      </w:r>
      <w:r w:rsidR="00351EDE" w:rsidRPr="00351EDE">
        <w:rPr>
          <w:rFonts w:ascii="宋体" w:eastAsia="宋体" w:hAnsi="宋体" w:cs="宋体" w:hint="eastAsia"/>
          <w:color w:val="000000" w:themeColor="text1"/>
          <w:kern w:val="0"/>
          <w:sz w:val="28"/>
          <w:szCs w:val="28"/>
        </w:rPr>
        <w:t>功率放大器输出级电路采用这种自举电容电路，以通过正反馈的方式少量提升信号的正半周幅度。</w:t>
      </w:r>
    </w:p>
    <w:p w14:paraId="085830A3" w14:textId="77777777" w:rsidR="00AF3467" w:rsidRPr="00F32BF7" w:rsidRDefault="00AF3467" w:rsidP="001E3672">
      <w:pPr>
        <w:widowControl/>
        <w:autoSpaceDE w:val="0"/>
        <w:autoSpaceDN w:val="0"/>
        <w:adjustRightInd w:val="0"/>
        <w:spacing w:line="400" w:lineRule="exact"/>
        <w:ind w:firstLineChars="200" w:firstLine="560"/>
        <w:jc w:val="left"/>
        <w:rPr>
          <w:rFonts w:ascii="Kaiti SC Regular" w:eastAsia="Kaiti SC Regular" w:hAnsi="Kaiti SC Regular" w:cs="微软雅黑"/>
          <w:color w:val="000000" w:themeColor="text1"/>
          <w:kern w:val="0"/>
          <w:sz w:val="28"/>
          <w:szCs w:val="28"/>
        </w:rPr>
      </w:pPr>
    </w:p>
    <w:p w14:paraId="3A4E817B" w14:textId="13F4DDC2" w:rsidR="00AF3467" w:rsidRPr="00F32BF7" w:rsidRDefault="00607E78" w:rsidP="00AF3467">
      <w:pPr>
        <w:pStyle w:val="a5"/>
        <w:widowControl/>
        <w:numPr>
          <w:ilvl w:val="0"/>
          <w:numId w:val="4"/>
        </w:numPr>
        <w:autoSpaceDE w:val="0"/>
        <w:autoSpaceDN w:val="0"/>
        <w:adjustRightInd w:val="0"/>
        <w:spacing w:line="400" w:lineRule="exact"/>
        <w:ind w:firstLineChars="0"/>
        <w:jc w:val="left"/>
        <w:rPr>
          <w:rFonts w:ascii="Kaiti SC Regular" w:eastAsia="Kaiti SC Regular" w:hAnsi="Kaiti SC Regular" w:cs="微软雅黑"/>
          <w:b/>
          <w:color w:val="000000" w:themeColor="text1"/>
          <w:kern w:val="0"/>
          <w:sz w:val="36"/>
          <w:szCs w:val="28"/>
        </w:rPr>
      </w:pPr>
      <w:r>
        <w:rPr>
          <w:rFonts w:ascii="宋体" w:eastAsia="宋体" w:hAnsi="宋体" w:cs="宋体" w:hint="eastAsia"/>
          <w:b/>
          <w:color w:val="000000" w:themeColor="text1"/>
          <w:kern w:val="0"/>
          <w:sz w:val="36"/>
          <w:szCs w:val="28"/>
        </w:rPr>
        <w:t>发光二极管</w:t>
      </w:r>
    </w:p>
    <w:p w14:paraId="3BF51A43"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宋体" w:eastAsia="宋体" w:hAnsi="宋体" w:cs="宋体" w:hint="eastAsia"/>
          <w:color w:val="000000" w:themeColor="text1"/>
          <w:kern w:val="0"/>
          <w:sz w:val="28"/>
          <w:szCs w:val="28"/>
        </w:rPr>
        <w:t>发</w:t>
      </w:r>
      <w:r w:rsidRPr="00607E78">
        <w:rPr>
          <w:rFonts w:asciiTheme="minorEastAsia" w:hAnsiTheme="minorEastAsia" w:cs="Times New Roman" w:hint="eastAsia"/>
          <w:sz w:val="28"/>
          <w:szCs w:val="28"/>
        </w:rPr>
        <w:t>发光二极管（</w:t>
      </w:r>
      <w:r w:rsidRPr="00607E78">
        <w:rPr>
          <w:rFonts w:asciiTheme="minorEastAsia" w:hAnsiTheme="minorEastAsia" w:cs="Times New Roman"/>
          <w:sz w:val="28"/>
          <w:szCs w:val="28"/>
        </w:rPr>
        <w:t>Light Emitting Diode</w:t>
      </w:r>
      <w:r w:rsidRPr="00607E78">
        <w:rPr>
          <w:rFonts w:asciiTheme="minorEastAsia" w:hAnsiTheme="minorEastAsia" w:cs="Times New Roman" w:hint="eastAsia"/>
          <w:sz w:val="28"/>
          <w:szCs w:val="28"/>
        </w:rPr>
        <w:t>）是一种常用的发光器件，简称为</w:t>
      </w:r>
      <w:r w:rsidRPr="00607E78">
        <w:rPr>
          <w:rFonts w:asciiTheme="minorEastAsia" w:hAnsiTheme="minorEastAsia" w:cs="Times New Roman"/>
          <w:sz w:val="28"/>
          <w:szCs w:val="28"/>
        </w:rPr>
        <w:t>LED</w:t>
      </w:r>
      <w:r w:rsidRPr="00607E78">
        <w:rPr>
          <w:rFonts w:asciiTheme="minorEastAsia" w:hAnsiTheme="minorEastAsia" w:cs="Times New Roman" w:hint="eastAsia"/>
          <w:sz w:val="28"/>
          <w:szCs w:val="28"/>
        </w:rPr>
        <w:t>。通过半导体材料中电子与空穴复合释放能量发光，在照明领域应用广泛。</w:t>
      </w:r>
      <w:r w:rsidRPr="00607E78">
        <w:rPr>
          <w:rFonts w:asciiTheme="minorEastAsia" w:hAnsiTheme="minorEastAsia" w:cs="Times New Roman"/>
          <w:sz w:val="28"/>
          <w:szCs w:val="28"/>
        </w:rPr>
        <w:t>发光二极管可高效地将电能转化为光能，在现代社会具有广泛的用途，如</w:t>
      </w:r>
      <w:r w:rsidRPr="00607E78">
        <w:rPr>
          <w:rFonts w:asciiTheme="minorEastAsia" w:hAnsiTheme="minorEastAsia" w:cs="Times New Roman" w:hint="eastAsia"/>
          <w:sz w:val="28"/>
          <w:szCs w:val="28"/>
        </w:rPr>
        <w:t>在电路及仪器中作为指示灯，或者组成文字或数字显示，亦可应用于</w:t>
      </w:r>
      <w:r w:rsidRPr="00607E78">
        <w:rPr>
          <w:rFonts w:asciiTheme="minorEastAsia" w:hAnsiTheme="minorEastAsia" w:cs="Times New Roman"/>
          <w:sz w:val="28"/>
          <w:szCs w:val="28"/>
        </w:rPr>
        <w:t>照明、平板显示、医疗器件等。</w:t>
      </w:r>
    </w:p>
    <w:p w14:paraId="44FD5595"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发光二极管与普通二极管一样是由一个</w:t>
      </w:r>
      <w:r w:rsidRPr="00607E78">
        <w:rPr>
          <w:rFonts w:asciiTheme="minorEastAsia" w:hAnsiTheme="minorEastAsia" w:cs="Times New Roman"/>
          <w:sz w:val="28"/>
          <w:szCs w:val="28"/>
        </w:rPr>
        <w:t>PN结组成，也具有单向导电性。当给发光二极管加上正向电压后，从P区注入到N区的空穴和由N区注入到P区的电子，在PN</w:t>
      </w:r>
      <w:proofErr w:type="gramStart"/>
      <w:r w:rsidRPr="00607E78">
        <w:rPr>
          <w:rFonts w:asciiTheme="minorEastAsia" w:hAnsiTheme="minorEastAsia" w:cs="Times New Roman"/>
          <w:sz w:val="28"/>
          <w:szCs w:val="28"/>
        </w:rPr>
        <w:t>结附近数微米内</w:t>
      </w:r>
      <w:proofErr w:type="gramEnd"/>
      <w:r w:rsidRPr="00607E78">
        <w:rPr>
          <w:rFonts w:asciiTheme="minorEastAsia" w:hAnsiTheme="minorEastAsia" w:cs="Times New Roman"/>
          <w:sz w:val="28"/>
          <w:szCs w:val="28"/>
        </w:rPr>
        <w:t>分别与N区的电子和P区的空穴复合，产生自发辐射的荧光。不同的半导体材料中电子和空穴所处的能量状态不同。当电子和空穴复合时释放出的能量多少不同，释放出的能量越多，则发出的光的波长越短。常用的</w:t>
      </w:r>
      <w:r w:rsidRPr="00607E78">
        <w:rPr>
          <w:rFonts w:asciiTheme="minorEastAsia" w:hAnsiTheme="minorEastAsia" w:cs="Times New Roman" w:hint="eastAsia"/>
          <w:sz w:val="28"/>
          <w:szCs w:val="28"/>
        </w:rPr>
        <w:t>有</w:t>
      </w:r>
      <w:r w:rsidRPr="00607E78">
        <w:rPr>
          <w:rFonts w:asciiTheme="minorEastAsia" w:hAnsiTheme="minorEastAsia" w:cs="Times New Roman"/>
          <w:sz w:val="28"/>
          <w:szCs w:val="28"/>
        </w:rPr>
        <w:t>发红光、绿光或黄光的二极管</w:t>
      </w:r>
      <w:r w:rsidRPr="00607E78">
        <w:rPr>
          <w:rFonts w:asciiTheme="minorEastAsia" w:hAnsiTheme="minorEastAsia" w:cs="Times New Roman" w:hint="eastAsia"/>
          <w:sz w:val="28"/>
          <w:szCs w:val="28"/>
        </w:rPr>
        <w:t>，砷化镓二极管发红光，磷化</w:t>
      </w:r>
      <w:proofErr w:type="gramStart"/>
      <w:r w:rsidRPr="00607E78">
        <w:rPr>
          <w:rFonts w:asciiTheme="minorEastAsia" w:hAnsiTheme="minorEastAsia" w:cs="Times New Roman" w:hint="eastAsia"/>
          <w:sz w:val="28"/>
          <w:szCs w:val="28"/>
        </w:rPr>
        <w:t>镓</w:t>
      </w:r>
      <w:proofErr w:type="gramEnd"/>
      <w:r w:rsidRPr="00607E78">
        <w:rPr>
          <w:rFonts w:asciiTheme="minorEastAsia" w:hAnsiTheme="minorEastAsia" w:cs="Times New Roman" w:hint="eastAsia"/>
          <w:sz w:val="28"/>
          <w:szCs w:val="28"/>
        </w:rPr>
        <w:t>二极管发绿光，碳化硅二极管发黄光，氮化镓二极管发蓝光。因化学性质又分</w:t>
      </w:r>
      <w:r w:rsidRPr="00607E78">
        <w:rPr>
          <w:rFonts w:asciiTheme="minorEastAsia" w:hAnsiTheme="minorEastAsia" w:cs="Times New Roman"/>
          <w:sz w:val="28"/>
          <w:szCs w:val="28"/>
        </w:rPr>
        <w:t>无机发光二极管LED和</w:t>
      </w:r>
      <w:r w:rsidRPr="00607E78">
        <w:rPr>
          <w:rFonts w:asciiTheme="minorEastAsia" w:hAnsiTheme="minorEastAsia" w:cs="Times New Roman" w:hint="eastAsia"/>
          <w:sz w:val="28"/>
          <w:szCs w:val="28"/>
        </w:rPr>
        <w:t>有机发光二极管</w:t>
      </w:r>
      <w:r w:rsidRPr="00607E78">
        <w:rPr>
          <w:rFonts w:asciiTheme="minorEastAsia" w:hAnsiTheme="minorEastAsia" w:cs="Times New Roman"/>
          <w:sz w:val="28"/>
          <w:szCs w:val="28"/>
        </w:rPr>
        <w:t>OLED。</w:t>
      </w:r>
    </w:p>
    <w:p w14:paraId="45C903CE"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noProof/>
          <w:sz w:val="28"/>
          <w:szCs w:val="28"/>
        </w:rPr>
        <w:lastRenderedPageBreak/>
        <w:drawing>
          <wp:inline distT="0" distB="0" distL="0" distR="0" wp14:anchorId="05300D40" wp14:editId="1F78F797">
            <wp:extent cx="1310680" cy="1080000"/>
            <wp:effectExtent l="0" t="0" r="381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80" cy="1080000"/>
                    </a:xfrm>
                    <a:prstGeom prst="rect">
                      <a:avLst/>
                    </a:prstGeom>
                    <a:noFill/>
                    <a:ln>
                      <a:noFill/>
                    </a:ln>
                  </pic:spPr>
                </pic:pic>
              </a:graphicData>
            </a:graphic>
          </wp:inline>
        </w:drawing>
      </w:r>
      <w:r w:rsidRPr="00607E78">
        <w:rPr>
          <w:rFonts w:asciiTheme="minorEastAsia" w:hAnsiTheme="minorEastAsia" w:cs="Times New Roman"/>
          <w:noProof/>
          <w:sz w:val="28"/>
          <w:szCs w:val="28"/>
        </w:rPr>
        <w:drawing>
          <wp:inline distT="0" distB="0" distL="0" distR="0" wp14:anchorId="7EBF1D30" wp14:editId="04CFC9A1">
            <wp:extent cx="807376" cy="1080000"/>
            <wp:effectExtent l="0" t="0" r="0" b="6350"/>
            <wp:docPr id="5"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376" cy="1080000"/>
                    </a:xfrm>
                    <a:prstGeom prst="rect">
                      <a:avLst/>
                    </a:prstGeom>
                    <a:noFill/>
                    <a:ln>
                      <a:noFill/>
                    </a:ln>
                  </pic:spPr>
                </pic:pic>
              </a:graphicData>
            </a:graphic>
          </wp:inline>
        </w:drawing>
      </w:r>
      <w:r w:rsidRPr="00607E78">
        <w:rPr>
          <w:rFonts w:asciiTheme="minorEastAsia" w:hAnsiTheme="minorEastAsia" w:cs="Times New Roman"/>
          <w:noProof/>
          <w:sz w:val="28"/>
          <w:szCs w:val="28"/>
        </w:rPr>
        <w:drawing>
          <wp:inline distT="0" distB="0" distL="0" distR="0" wp14:anchorId="3276DD76" wp14:editId="151AC5A5">
            <wp:extent cx="1321841" cy="1080000"/>
            <wp:effectExtent l="0" t="0" r="0" b="6350"/>
            <wp:docPr id="4"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1841" cy="1080000"/>
                    </a:xfrm>
                    <a:prstGeom prst="rect">
                      <a:avLst/>
                    </a:prstGeom>
                    <a:noFill/>
                    <a:ln>
                      <a:noFill/>
                    </a:ln>
                  </pic:spPr>
                </pic:pic>
              </a:graphicData>
            </a:graphic>
          </wp:inline>
        </w:drawing>
      </w:r>
    </w:p>
    <w:p w14:paraId="4BA3C509"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发光二极管的反向击穿电压大于5伏。它的正向伏安特性曲线很陡，使用时必须串联限流电阻以控制通过二极管的电流。</w:t>
      </w:r>
    </w:p>
    <w:p w14:paraId="64CAC3E2" w14:textId="77777777" w:rsidR="00607E78" w:rsidRPr="00607E78" w:rsidRDefault="00607E78" w:rsidP="00607E78">
      <w:pPr>
        <w:ind w:firstLineChars="200" w:firstLine="560"/>
        <w:rPr>
          <w:rFonts w:asciiTheme="minorEastAsia" w:hAnsiTheme="minorEastAsia" w:cs="Times New Roman"/>
          <w:sz w:val="28"/>
          <w:szCs w:val="28"/>
        </w:rPr>
      </w:pPr>
    </w:p>
    <w:p w14:paraId="51C9983B" w14:textId="25DF41E5"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noProof/>
          <w:sz w:val="28"/>
          <w:szCs w:val="28"/>
        </w:rPr>
        <w:drawing>
          <wp:inline distT="0" distB="0" distL="0" distR="0" wp14:anchorId="3F1D133F" wp14:editId="59783C97">
            <wp:extent cx="1261682" cy="10800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682" cy="1080000"/>
                    </a:xfrm>
                    <a:prstGeom prst="rect">
                      <a:avLst/>
                    </a:prstGeom>
                    <a:noFill/>
                    <a:ln>
                      <a:noFill/>
                    </a:ln>
                  </pic:spPr>
                </pic:pic>
              </a:graphicData>
            </a:graphic>
          </wp:inline>
        </w:drawing>
      </w:r>
      <w:r w:rsidRPr="00607E78">
        <w:rPr>
          <w:rFonts w:asciiTheme="minorEastAsia" w:hAnsiTheme="minorEastAsia" w:cs="Times New Roman" w:hint="eastAsia"/>
          <w:sz w:val="28"/>
          <w:szCs w:val="28"/>
        </w:rPr>
        <w:t xml:space="preserve"> </w:t>
      </w:r>
      <w:r w:rsidRPr="00607E78">
        <w:rPr>
          <w:rFonts w:asciiTheme="minorEastAsia" w:hAnsiTheme="minorEastAsia" w:cs="Times New Roman"/>
          <w:sz w:val="28"/>
          <w:szCs w:val="28"/>
        </w:rPr>
        <w:t xml:space="preserve"> </w:t>
      </w:r>
      <w:r w:rsidRPr="00607E78">
        <w:rPr>
          <w:rFonts w:asciiTheme="minorEastAsia" w:hAnsiTheme="minorEastAsia" w:cs="Times New Roman"/>
          <w:noProof/>
          <w:sz w:val="28"/>
          <w:szCs w:val="28"/>
        </w:rPr>
        <w:drawing>
          <wp:inline distT="0" distB="0" distL="0" distR="0" wp14:anchorId="74B94B7D" wp14:editId="0391E410">
            <wp:extent cx="1771652" cy="1080000"/>
            <wp:effectExtent l="0" t="0" r="0" b="6350"/>
            <wp:docPr id="3"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2" cy="1080000"/>
                    </a:xfrm>
                    <a:prstGeom prst="rect">
                      <a:avLst/>
                    </a:prstGeom>
                    <a:noFill/>
                    <a:ln>
                      <a:noFill/>
                    </a:ln>
                  </pic:spPr>
                </pic:pic>
              </a:graphicData>
            </a:graphic>
          </wp:inline>
        </w:drawing>
      </w:r>
      <w:r w:rsidRPr="00607E78">
        <w:rPr>
          <w:rFonts w:asciiTheme="minorEastAsia" w:hAnsiTheme="minorEastAsia" w:cs="Times New Roman"/>
          <w:sz w:val="28"/>
          <w:szCs w:val="28"/>
        </w:rPr>
        <w:t xml:space="preserve"> </w:t>
      </w:r>
      <w:r w:rsidRPr="00607E78">
        <w:rPr>
          <w:rFonts w:asciiTheme="minorEastAsia" w:hAnsiTheme="minorEastAsia" w:cs="Times New Roman"/>
          <w:noProof/>
          <w:sz w:val="28"/>
          <w:szCs w:val="28"/>
        </w:rPr>
        <w:drawing>
          <wp:inline distT="0" distB="0" distL="0" distR="0" wp14:anchorId="00EFC078" wp14:editId="08B759A5">
            <wp:extent cx="1517811" cy="1080000"/>
            <wp:effectExtent l="0" t="0" r="6350" b="6350"/>
            <wp:docPr id="6"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811" cy="1080000"/>
                    </a:xfrm>
                    <a:prstGeom prst="rect">
                      <a:avLst/>
                    </a:prstGeom>
                    <a:noFill/>
                    <a:ln>
                      <a:noFill/>
                    </a:ln>
                  </pic:spPr>
                </pic:pic>
              </a:graphicData>
            </a:graphic>
          </wp:inline>
        </w:drawing>
      </w:r>
      <w:r w:rsidRPr="00607E78">
        <w:rPr>
          <w:rFonts w:asciiTheme="minorEastAsia" w:hAnsiTheme="minorEastAsia" w:cs="Times New Roman"/>
          <w:sz w:val="28"/>
          <w:szCs w:val="28"/>
        </w:rPr>
        <w:t xml:space="preserve">   </w:t>
      </w:r>
    </w:p>
    <w:p w14:paraId="2087FF8A"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noProof/>
          <w:sz w:val="28"/>
          <w:szCs w:val="28"/>
        </w:rPr>
        <w:drawing>
          <wp:inline distT="0" distB="0" distL="0" distR="0" wp14:anchorId="5B0B4F6A" wp14:editId="5BF27A36">
            <wp:extent cx="2195122" cy="1800000"/>
            <wp:effectExtent l="0" t="0" r="0" b="0"/>
            <wp:docPr id="9"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5122" cy="1800000"/>
                    </a:xfrm>
                    <a:prstGeom prst="rect">
                      <a:avLst/>
                    </a:prstGeom>
                    <a:noFill/>
                    <a:ln>
                      <a:noFill/>
                    </a:ln>
                  </pic:spPr>
                </pic:pic>
              </a:graphicData>
            </a:graphic>
          </wp:inline>
        </w:drawing>
      </w:r>
    </w:p>
    <w:p w14:paraId="1C632774"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发光二极管主要分类：</w:t>
      </w:r>
    </w:p>
    <w:p w14:paraId="22ED4A36"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发光二极管还可分为普通单色发光二极管、高亮度发光二极管、超高亮度发光二极管、变色发光二极管、闪烁发光二极管、电压控制型发光二极管、红外发光二极管和负阻发光二极管等。</w:t>
      </w:r>
    </w:p>
    <w:p w14:paraId="0444AE85"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LED的控制模式有恒流和恒压两种，有多种调光方式，比如模拟调光和PWM调光，大多数的LED都采用的是恒流控制，这样可以保持LED电流的稳定，不易受VF的变化，可以延长LED灯具的使用寿命。</w:t>
      </w:r>
    </w:p>
    <w:p w14:paraId="59E7E0EF"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1、单色发光二极管</w:t>
      </w:r>
    </w:p>
    <w:p w14:paraId="2FAD08A4"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1</w:t>
      </w:r>
      <w:r w:rsidRPr="00607E78">
        <w:rPr>
          <w:rFonts w:asciiTheme="minorEastAsia" w:hAnsiTheme="minorEastAsia" w:cs="Times New Roman"/>
          <w:sz w:val="28"/>
          <w:szCs w:val="28"/>
        </w:rPr>
        <w:t>.1</w:t>
      </w:r>
      <w:r w:rsidRPr="00607E78">
        <w:rPr>
          <w:rFonts w:asciiTheme="minorEastAsia" w:hAnsiTheme="minorEastAsia" w:cs="Times New Roman" w:hint="eastAsia"/>
          <w:sz w:val="28"/>
          <w:szCs w:val="28"/>
        </w:rPr>
        <w:t>普通单色发光二极管</w:t>
      </w:r>
    </w:p>
    <w:p w14:paraId="1C3150E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普通单色发光二极管具有体积小、工作电压低、工作电流小、发光均匀稳定、响应速度快、寿命长等优点，可用各种直流、交流、脉冲等电源驱动点亮。它属于电流控制型半导体器件，使用时需串接合适的限流电阻。</w:t>
      </w:r>
    </w:p>
    <w:p w14:paraId="2AFA434E"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lastRenderedPageBreak/>
        <w:t>普通单色发光二极管的发光颜色与发光的波长有关，而发光的波长又取决于制造发光二极管所用的半导体材料。红色发光二极管的波长一般为</w:t>
      </w:r>
      <w:r w:rsidRPr="00607E78">
        <w:rPr>
          <w:rFonts w:asciiTheme="minorEastAsia" w:hAnsiTheme="minorEastAsia" w:cs="Times New Roman"/>
          <w:sz w:val="28"/>
          <w:szCs w:val="28"/>
        </w:rPr>
        <w:t>650～700nm，琥珀色发光二极管的波长一般为630～650nm ，橙色发光二极管的波长一般为610～630nm左右，黄色发光二极管的波长一般为585nm左右，绿色发光二极管的波长一般为555～570nm。</w:t>
      </w:r>
    </w:p>
    <w:p w14:paraId="5DF4CB7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1</w:t>
      </w:r>
      <w:r w:rsidRPr="00607E78">
        <w:rPr>
          <w:rFonts w:asciiTheme="minorEastAsia" w:hAnsiTheme="minorEastAsia" w:cs="Times New Roman"/>
          <w:sz w:val="28"/>
          <w:szCs w:val="28"/>
        </w:rPr>
        <w:t>.2</w:t>
      </w:r>
      <w:r w:rsidRPr="00607E78">
        <w:rPr>
          <w:rFonts w:asciiTheme="minorEastAsia" w:hAnsiTheme="minorEastAsia" w:cs="Times New Roman" w:hint="eastAsia"/>
          <w:sz w:val="28"/>
          <w:szCs w:val="28"/>
        </w:rPr>
        <w:t>高亮度单色发光二极管</w:t>
      </w:r>
    </w:p>
    <w:p w14:paraId="132DB287"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高亮度单色发光二极管和超高亮度单色发光二极管使用的半导体材料与普通单色发光二极管不同，所以发光的强度也不同。通常，高亮度单色发光二极管使用</w:t>
      </w:r>
      <w:proofErr w:type="gramStart"/>
      <w:r w:rsidRPr="00607E78">
        <w:rPr>
          <w:rFonts w:asciiTheme="minorEastAsia" w:hAnsiTheme="minorEastAsia" w:cs="Times New Roman" w:hint="eastAsia"/>
          <w:sz w:val="28"/>
          <w:szCs w:val="28"/>
        </w:rPr>
        <w:t>砷</w:t>
      </w:r>
      <w:proofErr w:type="gramEnd"/>
      <w:r w:rsidRPr="00607E78">
        <w:rPr>
          <w:rFonts w:asciiTheme="minorEastAsia" w:hAnsiTheme="minorEastAsia" w:cs="Times New Roman" w:hint="eastAsia"/>
          <w:sz w:val="28"/>
          <w:szCs w:val="28"/>
        </w:rPr>
        <w:t>铝化镓（</w:t>
      </w:r>
      <w:proofErr w:type="spellStart"/>
      <w:r w:rsidRPr="00607E78">
        <w:rPr>
          <w:rFonts w:asciiTheme="minorEastAsia" w:hAnsiTheme="minorEastAsia" w:cs="Times New Roman"/>
          <w:sz w:val="28"/>
          <w:szCs w:val="28"/>
        </w:rPr>
        <w:t>GaAlAs</w:t>
      </w:r>
      <w:proofErr w:type="spellEnd"/>
      <w:r w:rsidRPr="00607E78">
        <w:rPr>
          <w:rFonts w:asciiTheme="minorEastAsia" w:hAnsiTheme="minorEastAsia" w:cs="Times New Roman"/>
          <w:sz w:val="28"/>
          <w:szCs w:val="28"/>
        </w:rPr>
        <w:t>）等材料，超高亮度单色发光二极管使用磷铟砷化镓（</w:t>
      </w:r>
      <w:proofErr w:type="spellStart"/>
      <w:r w:rsidRPr="00607E78">
        <w:rPr>
          <w:rFonts w:asciiTheme="minorEastAsia" w:hAnsiTheme="minorEastAsia" w:cs="Times New Roman"/>
          <w:sz w:val="28"/>
          <w:szCs w:val="28"/>
        </w:rPr>
        <w:t>GaAsInP</w:t>
      </w:r>
      <w:proofErr w:type="spellEnd"/>
      <w:r w:rsidRPr="00607E78">
        <w:rPr>
          <w:rFonts w:asciiTheme="minorEastAsia" w:hAnsiTheme="minorEastAsia" w:cs="Times New Roman"/>
          <w:sz w:val="28"/>
          <w:szCs w:val="28"/>
        </w:rPr>
        <w:t>）等材料，而普通单色发光二极管使用磷化镓（</w:t>
      </w:r>
      <w:proofErr w:type="spellStart"/>
      <w:r w:rsidRPr="00607E78">
        <w:rPr>
          <w:rFonts w:asciiTheme="minorEastAsia" w:hAnsiTheme="minorEastAsia" w:cs="Times New Roman"/>
          <w:sz w:val="28"/>
          <w:szCs w:val="28"/>
        </w:rPr>
        <w:t>GaP</w:t>
      </w:r>
      <w:proofErr w:type="spellEnd"/>
      <w:r w:rsidRPr="00607E78">
        <w:rPr>
          <w:rFonts w:asciiTheme="minorEastAsia" w:hAnsiTheme="minorEastAsia" w:cs="Times New Roman"/>
          <w:sz w:val="28"/>
          <w:szCs w:val="28"/>
        </w:rPr>
        <w:t>）</w:t>
      </w:r>
      <w:proofErr w:type="gramStart"/>
      <w:r w:rsidRPr="00607E78">
        <w:rPr>
          <w:rFonts w:asciiTheme="minorEastAsia" w:hAnsiTheme="minorEastAsia" w:cs="Times New Roman"/>
          <w:sz w:val="28"/>
          <w:szCs w:val="28"/>
        </w:rPr>
        <w:t>或磷砷化镓</w:t>
      </w:r>
      <w:proofErr w:type="gramEnd"/>
      <w:r w:rsidRPr="00607E78">
        <w:rPr>
          <w:rFonts w:asciiTheme="minorEastAsia" w:hAnsiTheme="minorEastAsia" w:cs="Times New Roman"/>
          <w:sz w:val="28"/>
          <w:szCs w:val="28"/>
        </w:rPr>
        <w:t>（</w:t>
      </w:r>
      <w:proofErr w:type="spellStart"/>
      <w:r w:rsidRPr="00607E78">
        <w:rPr>
          <w:rFonts w:asciiTheme="minorEastAsia" w:hAnsiTheme="minorEastAsia" w:cs="Times New Roman"/>
          <w:sz w:val="28"/>
          <w:szCs w:val="28"/>
        </w:rPr>
        <w:t>GaAsP</w:t>
      </w:r>
      <w:proofErr w:type="spellEnd"/>
      <w:r w:rsidRPr="00607E78">
        <w:rPr>
          <w:rFonts w:asciiTheme="minorEastAsia" w:hAnsiTheme="minorEastAsia" w:cs="Times New Roman"/>
          <w:sz w:val="28"/>
          <w:szCs w:val="28"/>
        </w:rPr>
        <w:t>）等材料。</w:t>
      </w:r>
    </w:p>
    <w:p w14:paraId="5B269DEA"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2、变色发光二极管</w:t>
      </w:r>
    </w:p>
    <w:p w14:paraId="7384EEA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变色发光二极管是能变换发光颜色的发光二极管。变色发光二极管发光颜色种类可分为双色发光二极管、三色发光二极管和多色（有红、蓝、绿、白四种颜色）发光二极管。</w:t>
      </w:r>
    </w:p>
    <w:p w14:paraId="4DC5466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noProof/>
          <w:sz w:val="28"/>
          <w:szCs w:val="28"/>
        </w:rPr>
        <w:drawing>
          <wp:inline distT="0" distB="0" distL="0" distR="0" wp14:anchorId="00474841" wp14:editId="49ABA8E6">
            <wp:extent cx="1053659" cy="1080000"/>
            <wp:effectExtent l="0" t="0" r="0" b="6350"/>
            <wp:docPr id="8" name="curren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53659" cy="1080000"/>
                    </a:xfrm>
                    <a:prstGeom prst="rect">
                      <a:avLst/>
                    </a:prstGeom>
                    <a:noFill/>
                    <a:ln>
                      <a:noFill/>
                    </a:ln>
                  </pic:spPr>
                </pic:pic>
              </a:graphicData>
            </a:graphic>
          </wp:inline>
        </w:drawing>
      </w:r>
      <w:r w:rsidRPr="00607E78">
        <w:rPr>
          <w:rFonts w:asciiTheme="minorEastAsia" w:hAnsiTheme="minorEastAsia" w:cs="Times New Roman"/>
          <w:noProof/>
          <w:sz w:val="28"/>
          <w:szCs w:val="28"/>
        </w:rPr>
        <w:drawing>
          <wp:inline distT="0" distB="0" distL="0" distR="0" wp14:anchorId="597B5DBD" wp14:editId="6CC8103F">
            <wp:extent cx="1082213" cy="1080000"/>
            <wp:effectExtent l="0" t="0" r="381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213" cy="1080000"/>
                    </a:xfrm>
                    <a:prstGeom prst="rect">
                      <a:avLst/>
                    </a:prstGeom>
                    <a:noFill/>
                    <a:ln>
                      <a:noFill/>
                    </a:ln>
                  </pic:spPr>
                </pic:pic>
              </a:graphicData>
            </a:graphic>
          </wp:inline>
        </w:drawing>
      </w:r>
    </w:p>
    <w:p w14:paraId="242BACE0"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变色发光二极管按引脚数量可分为二端变色发光二极管、三端变色发光二极管、四端变色发光二极管</w:t>
      </w:r>
      <w:proofErr w:type="gramStart"/>
      <w:r w:rsidRPr="00607E78">
        <w:rPr>
          <w:rFonts w:asciiTheme="minorEastAsia" w:hAnsiTheme="minorEastAsia" w:cs="Times New Roman" w:hint="eastAsia"/>
          <w:sz w:val="28"/>
          <w:szCs w:val="28"/>
        </w:rPr>
        <w:t>和六端变色</w:t>
      </w:r>
      <w:proofErr w:type="gramEnd"/>
      <w:r w:rsidRPr="00607E78">
        <w:rPr>
          <w:rFonts w:asciiTheme="minorEastAsia" w:hAnsiTheme="minorEastAsia" w:cs="Times New Roman" w:hint="eastAsia"/>
          <w:sz w:val="28"/>
          <w:szCs w:val="28"/>
        </w:rPr>
        <w:t>发光二极管。</w:t>
      </w:r>
    </w:p>
    <w:p w14:paraId="3A93C8B8"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3、闪烁发光二极管</w:t>
      </w:r>
    </w:p>
    <w:p w14:paraId="52880F4A"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闪烁发光二极管（</w:t>
      </w:r>
      <w:r w:rsidRPr="00607E78">
        <w:rPr>
          <w:rFonts w:asciiTheme="minorEastAsia" w:hAnsiTheme="minorEastAsia" w:cs="Times New Roman"/>
          <w:sz w:val="28"/>
          <w:szCs w:val="28"/>
        </w:rPr>
        <w:t>BTS）是一种由CMOS集成电路和发光二极管组成的特殊发光器件，可用于报警指示及欠压、超压指示。</w:t>
      </w:r>
    </w:p>
    <w:p w14:paraId="48BF588F"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闪烁发光二极管在使用时，无须外接其它元件，只要在其引脚两端加上适当的直流工作电压（</w:t>
      </w:r>
      <w:r w:rsidRPr="00607E78">
        <w:rPr>
          <w:rFonts w:asciiTheme="minorEastAsia" w:hAnsiTheme="minorEastAsia" w:cs="Times New Roman"/>
          <w:sz w:val="28"/>
          <w:szCs w:val="28"/>
        </w:rPr>
        <w:t>5V）即可闪烁发光。</w:t>
      </w:r>
    </w:p>
    <w:p w14:paraId="6FB53525"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4、红外发光二极管</w:t>
      </w:r>
    </w:p>
    <w:p w14:paraId="15C4CC6C"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红外发光二极管也称红外线发射二极管，它是可以将电能直接转换成红外光（不可见光）并能辐射出去的发光器件，主要应用于各种光控及遥控发射电路中。</w:t>
      </w:r>
    </w:p>
    <w:p w14:paraId="39E30800"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红外发光二极管的结构、原理与普通发光二极管相近，只是使用的半导体材料不同。红外发光二极管通常使用砷化镓（</w:t>
      </w:r>
      <w:r w:rsidRPr="00607E78">
        <w:rPr>
          <w:rFonts w:asciiTheme="minorEastAsia" w:hAnsiTheme="minorEastAsia" w:cs="Times New Roman"/>
          <w:sz w:val="28"/>
          <w:szCs w:val="28"/>
        </w:rPr>
        <w:t>GaAs）、砷铝</w:t>
      </w:r>
      <w:r w:rsidRPr="00607E78">
        <w:rPr>
          <w:rFonts w:asciiTheme="minorEastAsia" w:hAnsiTheme="minorEastAsia" w:cs="Times New Roman"/>
          <w:sz w:val="28"/>
          <w:szCs w:val="28"/>
        </w:rPr>
        <w:lastRenderedPageBreak/>
        <w:t>化镓（</w:t>
      </w:r>
      <w:proofErr w:type="spellStart"/>
      <w:r w:rsidRPr="00607E78">
        <w:rPr>
          <w:rFonts w:asciiTheme="minorEastAsia" w:hAnsiTheme="minorEastAsia" w:cs="Times New Roman"/>
          <w:sz w:val="28"/>
          <w:szCs w:val="28"/>
        </w:rPr>
        <w:t>GaAlAs</w:t>
      </w:r>
      <w:proofErr w:type="spellEnd"/>
      <w:r w:rsidRPr="00607E78">
        <w:rPr>
          <w:rFonts w:asciiTheme="minorEastAsia" w:hAnsiTheme="minorEastAsia" w:cs="Times New Roman"/>
          <w:sz w:val="28"/>
          <w:szCs w:val="28"/>
        </w:rPr>
        <w:t>）等材料，采用全透明或浅蓝色、黑色的树脂封装。</w:t>
      </w:r>
    </w:p>
    <w:p w14:paraId="55B6CDC0"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常用的红外发光二极管有</w:t>
      </w:r>
      <w:r w:rsidRPr="00607E78">
        <w:rPr>
          <w:rFonts w:asciiTheme="minorEastAsia" w:hAnsiTheme="minorEastAsia" w:cs="Times New Roman"/>
          <w:sz w:val="28"/>
          <w:szCs w:val="28"/>
        </w:rPr>
        <w:t>SIR系列、SIM系列、PLT系列、GL系列、HIR系列和HG系列等。</w:t>
      </w:r>
    </w:p>
    <w:p w14:paraId="61003236"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5、紫外发光二极管</w:t>
      </w:r>
    </w:p>
    <w:p w14:paraId="5F933E4C"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基于半导体材料的紫外发光二极管</w:t>
      </w:r>
      <w:r w:rsidRPr="00607E78">
        <w:rPr>
          <w:rFonts w:asciiTheme="minorEastAsia" w:hAnsiTheme="minorEastAsia" w:cs="Times New Roman"/>
          <w:sz w:val="28"/>
          <w:szCs w:val="28"/>
        </w:rPr>
        <w:t>(UV LED)具有节能、环保和寿命长等优点，在杀菌消毒、医疗和生化检测等领域有重大的应用价值。近年来，半导体紫外光电材料和器件在全球引起越来越多的关注，成为研发热点。 2018年12月9</w:t>
      </w:r>
      <w:proofErr w:type="gramStart"/>
      <w:r w:rsidRPr="00607E78">
        <w:rPr>
          <w:rFonts w:asciiTheme="minorEastAsia" w:hAnsiTheme="minorEastAsia" w:cs="Times New Roman"/>
          <w:sz w:val="28"/>
          <w:szCs w:val="28"/>
        </w:rPr>
        <w:t>一</w:t>
      </w:r>
      <w:proofErr w:type="gramEnd"/>
      <w:r w:rsidRPr="00607E78">
        <w:rPr>
          <w:rFonts w:asciiTheme="minorEastAsia" w:hAnsiTheme="minorEastAsia" w:cs="Times New Roman"/>
          <w:sz w:val="28"/>
          <w:szCs w:val="28"/>
        </w:rPr>
        <w:t>12日，由中国科学院半导体研究所主办的第三届“国际紫外材料与器件研讨会” (IWUMD一</w:t>
      </w:r>
      <w:proofErr w:type="gramStart"/>
      <w:r w:rsidRPr="00607E78">
        <w:rPr>
          <w:rFonts w:asciiTheme="minorEastAsia" w:hAnsiTheme="minorEastAsia" w:cs="Times New Roman"/>
          <w:sz w:val="28"/>
          <w:szCs w:val="28"/>
        </w:rPr>
        <w:t>2018</w:t>
      </w:r>
      <w:proofErr w:type="gramEnd"/>
      <w:r w:rsidRPr="00607E78">
        <w:rPr>
          <w:rFonts w:asciiTheme="minorEastAsia" w:hAnsiTheme="minorEastAsia" w:cs="Times New Roman"/>
          <w:sz w:val="28"/>
          <w:szCs w:val="28"/>
        </w:rPr>
        <w:t>)在云南昆明召开，来自十二个国家的270余位代表出席了会议。本次会议汇聚了国内外在紫外发光二极管材料和器件相关领域的多位顶尖专家的最新研发成果报告。</w:t>
      </w:r>
    </w:p>
    <w:p w14:paraId="2EC9CD0A"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目前，紫外发光二极管是氮化物技术发展和第三代半导体材料技术发展的主要趋势，拥有广阔的应用前景。中国科技部为了</w:t>
      </w:r>
      <w:proofErr w:type="gramStart"/>
      <w:r w:rsidRPr="00607E78">
        <w:rPr>
          <w:rFonts w:asciiTheme="minorEastAsia" w:hAnsiTheme="minorEastAsia" w:cs="Times New Roman" w:hint="eastAsia"/>
          <w:sz w:val="28"/>
          <w:szCs w:val="28"/>
        </w:rPr>
        <w:t>加快第</w:t>
      </w:r>
      <w:proofErr w:type="gramEnd"/>
      <w:r w:rsidRPr="00607E78">
        <w:rPr>
          <w:rFonts w:asciiTheme="minorEastAsia" w:hAnsiTheme="minorEastAsia" w:cs="Times New Roman" w:hint="eastAsia"/>
          <w:sz w:val="28"/>
          <w:szCs w:val="28"/>
        </w:rPr>
        <w:t>三代半导体固态紫外光源的发展，</w:t>
      </w:r>
      <w:proofErr w:type="gramStart"/>
      <w:r w:rsidRPr="00607E78">
        <w:rPr>
          <w:rFonts w:asciiTheme="minorEastAsia" w:hAnsiTheme="minorEastAsia" w:cs="Times New Roman" w:hint="eastAsia"/>
          <w:sz w:val="28"/>
          <w:szCs w:val="28"/>
        </w:rPr>
        <w:t>争施了</w:t>
      </w:r>
      <w:proofErr w:type="gramEnd"/>
      <w:r w:rsidRPr="00607E78">
        <w:rPr>
          <w:rFonts w:asciiTheme="minorEastAsia" w:hAnsiTheme="minorEastAsia" w:cs="Times New Roman" w:hint="eastAsia"/>
          <w:sz w:val="28"/>
          <w:szCs w:val="28"/>
        </w:rPr>
        <w:t>“第三代半导体固态紫外光</w:t>
      </w:r>
      <w:proofErr w:type="gramStart"/>
      <w:r w:rsidRPr="00607E78">
        <w:rPr>
          <w:rFonts w:asciiTheme="minorEastAsia" w:hAnsiTheme="minorEastAsia" w:cs="Times New Roman" w:hint="eastAsia"/>
          <w:sz w:val="28"/>
          <w:szCs w:val="28"/>
        </w:rPr>
        <w:t>源材料</w:t>
      </w:r>
      <w:proofErr w:type="gramEnd"/>
      <w:r w:rsidRPr="00607E78">
        <w:rPr>
          <w:rFonts w:asciiTheme="minorEastAsia" w:hAnsiTheme="minorEastAsia" w:cs="Times New Roman" w:hint="eastAsia"/>
          <w:sz w:val="28"/>
          <w:szCs w:val="28"/>
        </w:rPr>
        <w:t>及器件关键技术”重点研发计划专项（</w:t>
      </w:r>
      <w:r w:rsidRPr="00607E78">
        <w:rPr>
          <w:rFonts w:asciiTheme="minorEastAsia" w:hAnsiTheme="minorEastAsia" w:cs="Times New Roman"/>
          <w:sz w:val="28"/>
          <w:szCs w:val="28"/>
        </w:rPr>
        <w:t>2016YFB0400800）。国家重点研发计划的支持和国际紫</w:t>
      </w:r>
      <w:proofErr w:type="gramStart"/>
      <w:r w:rsidRPr="00607E78">
        <w:rPr>
          <w:rFonts w:asciiTheme="minorEastAsia" w:hAnsiTheme="minorEastAsia" w:cs="Times New Roman"/>
          <w:sz w:val="28"/>
          <w:szCs w:val="28"/>
        </w:rPr>
        <w:t>外材料</w:t>
      </w:r>
      <w:proofErr w:type="gramEnd"/>
      <w:r w:rsidRPr="00607E78">
        <w:rPr>
          <w:rFonts w:asciiTheme="minorEastAsia" w:hAnsiTheme="minorEastAsia" w:cs="Times New Roman"/>
          <w:sz w:val="28"/>
          <w:szCs w:val="28"/>
        </w:rPr>
        <w:t>与器件研讨会的举办，将为加快实现我国第三代半导体紫外光源的市场化应用，带动我国紫外半导体发光二极管材料和器件</w:t>
      </w:r>
      <w:proofErr w:type="gramStart"/>
      <w:r w:rsidRPr="00607E78">
        <w:rPr>
          <w:rFonts w:asciiTheme="minorEastAsia" w:hAnsiTheme="minorEastAsia" w:cs="Times New Roman"/>
          <w:sz w:val="28"/>
          <w:szCs w:val="28"/>
        </w:rPr>
        <w:t>技术创亲及</w:t>
      </w:r>
      <w:proofErr w:type="gramEnd"/>
      <w:r w:rsidRPr="00607E78">
        <w:rPr>
          <w:rFonts w:asciiTheme="minorEastAsia" w:hAnsiTheme="minorEastAsia" w:cs="Times New Roman"/>
          <w:sz w:val="28"/>
          <w:szCs w:val="28"/>
        </w:rPr>
        <w:t>产业化发展发挥积极的作用。</w:t>
      </w:r>
      <w:r w:rsidRPr="00607E78">
        <w:rPr>
          <w:rFonts w:asciiTheme="minorEastAsia" w:hAnsiTheme="minorEastAsia" w:cs="Times New Roman" w:hint="eastAsia"/>
          <w:sz w:val="28"/>
          <w:szCs w:val="28"/>
        </w:rPr>
        <w:t xml:space="preserve">　　</w:t>
      </w:r>
    </w:p>
    <w:p w14:paraId="0ECBD3E6"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6</w:t>
      </w:r>
      <w:r w:rsidRPr="00607E78">
        <w:rPr>
          <w:rFonts w:asciiTheme="minorEastAsia" w:hAnsiTheme="minorEastAsia" w:cs="Times New Roman" w:hint="eastAsia"/>
          <w:sz w:val="28"/>
          <w:szCs w:val="28"/>
        </w:rPr>
        <w:t>、有机发光二极管</w:t>
      </w:r>
    </w:p>
    <w:p w14:paraId="3C8CDB2C" w14:textId="52201522"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1987年，柯达公司邓青云等成功制备了低电压、高亮度的有机发光二极管（OLED），第一次向世界展示了OLED在商业上的应用前景</w:t>
      </w:r>
      <w:proofErr w:type="gramStart"/>
      <w:r w:rsidRPr="00607E78">
        <w:rPr>
          <w:rFonts w:asciiTheme="minorEastAsia" w:hAnsiTheme="minorEastAsia" w:cs="Times New Roman"/>
          <w:sz w:val="28"/>
          <w:szCs w:val="28"/>
        </w:rPr>
        <w:t>‘</w:t>
      </w:r>
      <w:proofErr w:type="gramEnd"/>
      <w:r w:rsidRPr="00607E78">
        <w:rPr>
          <w:rFonts w:asciiTheme="minorEastAsia" w:hAnsiTheme="minorEastAsia" w:cs="Times New Roman"/>
          <w:sz w:val="28"/>
          <w:szCs w:val="28"/>
        </w:rPr>
        <w:t>“。1995年，Kido在science杂志上发表了白光有机发光二极管（</w:t>
      </w:r>
      <w:proofErr w:type="spellStart"/>
      <w:r w:rsidRPr="00607E78">
        <w:rPr>
          <w:rFonts w:asciiTheme="minorEastAsia" w:hAnsiTheme="minorEastAsia" w:cs="Times New Roman"/>
          <w:sz w:val="28"/>
          <w:szCs w:val="28"/>
        </w:rPr>
        <w:t>wOLED</w:t>
      </w:r>
      <w:proofErr w:type="spellEnd"/>
      <w:r w:rsidRPr="00607E78">
        <w:rPr>
          <w:rFonts w:asciiTheme="minorEastAsia" w:hAnsiTheme="minorEastAsia" w:cs="Times New Roman"/>
          <w:sz w:val="28"/>
          <w:szCs w:val="28"/>
        </w:rPr>
        <w:t xml:space="preserve">）的文章， 虽然效率不高，但揭开了OLED照明研究的序幕。经过几十年的发展，目前OLED的效率和稳定性早已满足小尺寸显示器的要求，受到众多高端仪器仪表、手机和移动终端公司的青睐，大尺寸技术也日渐完善。 </w:t>
      </w:r>
    </w:p>
    <w:p w14:paraId="02C0FECE"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OLED材料的发展是OLED产业蓬勃发展的基础。最早的OLED发光材料是荧光材料，但荧光材料由于自旋阻禁，其理论内量子效率上限仅能达到25%。1998年，Ma以及Forrest和Thompson等先后报道了磷光材料在OLED材料中的应用，从而为突破自旋统计规律、100%地利用所有激子的能量开辟了道路。但是磷光材料也存在一定的问题，由于含有贵金属，价格很高而且蓝光材料的稳定性长期停滞不前。</w:t>
      </w:r>
    </w:p>
    <w:p w14:paraId="40FBD3D1"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lastRenderedPageBreak/>
        <w:t>2009年，日本九州大学的Adachi教授首次将热活化延迟荧光（TADF）材料引入OLED。此类材料具有极低的单三线态能隙，可通过三线态激子的反向系间窜越（RISC）实现100%的理论内 量子效率。材料体系和器件结构的日渐完善，使得OLED在显示领域崭露头角。另一方面，WOLED具有发光效率高、光谱可调、蓝光成分少和面光源等一系列优 势，作为低色温、</w:t>
      </w:r>
      <w:proofErr w:type="gramStart"/>
      <w:r w:rsidRPr="00607E78">
        <w:rPr>
          <w:rFonts w:asciiTheme="minorEastAsia" w:hAnsiTheme="minorEastAsia" w:cs="Times New Roman"/>
          <w:sz w:val="28"/>
          <w:szCs w:val="28"/>
        </w:rPr>
        <w:t>无蓝害</w:t>
      </w:r>
      <w:proofErr w:type="gramEnd"/>
      <w:r w:rsidRPr="00607E78">
        <w:rPr>
          <w:rFonts w:asciiTheme="minorEastAsia" w:hAnsiTheme="minorEastAsia" w:cs="Times New Roman"/>
          <w:sz w:val="28"/>
          <w:szCs w:val="28"/>
        </w:rPr>
        <w:t>的高效光源，有望成为未来健康照明的新趋势。</w:t>
      </w:r>
    </w:p>
    <w:p w14:paraId="17F9CE80" w14:textId="77777777" w:rsidR="00607E78" w:rsidRPr="00607E78" w:rsidRDefault="00607E78" w:rsidP="00607E78">
      <w:pPr>
        <w:ind w:firstLineChars="200" w:firstLine="560"/>
        <w:rPr>
          <w:rFonts w:asciiTheme="minorEastAsia" w:hAnsiTheme="minorEastAsia" w:cs="Times New Roman"/>
          <w:sz w:val="28"/>
          <w:szCs w:val="28"/>
        </w:rPr>
      </w:pPr>
    </w:p>
    <w:p w14:paraId="6573B93F"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LED灯</w:t>
      </w:r>
      <w:r w:rsidRPr="00607E78">
        <w:rPr>
          <w:rFonts w:asciiTheme="minorEastAsia" w:hAnsiTheme="minorEastAsia" w:cs="Times New Roman" w:hint="eastAsia"/>
          <w:sz w:val="28"/>
          <w:szCs w:val="28"/>
        </w:rPr>
        <w:t>的</w:t>
      </w:r>
      <w:r w:rsidRPr="00607E78">
        <w:rPr>
          <w:rFonts w:asciiTheme="minorEastAsia" w:hAnsiTheme="minorEastAsia" w:cs="Times New Roman"/>
          <w:sz w:val="28"/>
          <w:szCs w:val="28"/>
        </w:rPr>
        <w:t>特点</w:t>
      </w:r>
      <w:r w:rsidRPr="00607E78">
        <w:rPr>
          <w:rFonts w:asciiTheme="minorEastAsia" w:hAnsiTheme="minorEastAsia" w:cs="Times New Roman" w:hint="eastAsia"/>
          <w:sz w:val="28"/>
          <w:szCs w:val="28"/>
        </w:rPr>
        <w:t>：</w:t>
      </w:r>
    </w:p>
    <w:p w14:paraId="2396A14C"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LED灯就是发光二极管，是采用固体半导体芯片为发光材料</w:t>
      </w:r>
      <w:r w:rsidRPr="00607E78">
        <w:rPr>
          <w:rFonts w:asciiTheme="minorEastAsia" w:hAnsiTheme="minorEastAsia" w:cs="Times New Roman" w:hint="eastAsia"/>
          <w:sz w:val="28"/>
          <w:szCs w:val="28"/>
        </w:rPr>
        <w:t>的新型光源</w:t>
      </w:r>
      <w:r w:rsidRPr="00607E78">
        <w:rPr>
          <w:rFonts w:asciiTheme="minorEastAsia" w:hAnsiTheme="minorEastAsia" w:cs="Times New Roman"/>
          <w:sz w:val="28"/>
          <w:szCs w:val="28"/>
        </w:rPr>
        <w:t>，与传统灯具相比，LED灯</w:t>
      </w:r>
      <w:r w:rsidRPr="00607E78">
        <w:rPr>
          <w:rFonts w:asciiTheme="minorEastAsia" w:hAnsiTheme="minorEastAsia" w:cs="Times New Roman" w:hint="eastAsia"/>
          <w:sz w:val="28"/>
          <w:szCs w:val="28"/>
        </w:rPr>
        <w:t>具有</w:t>
      </w:r>
      <w:r w:rsidRPr="00607E78">
        <w:rPr>
          <w:rFonts w:asciiTheme="minorEastAsia" w:hAnsiTheme="minorEastAsia" w:cs="Times New Roman"/>
          <w:sz w:val="28"/>
          <w:szCs w:val="28"/>
        </w:rPr>
        <w:t>节能、环保、显色性与响应速度好</w:t>
      </w:r>
      <w:r w:rsidRPr="00607E78">
        <w:rPr>
          <w:rFonts w:asciiTheme="minorEastAsia" w:hAnsiTheme="minorEastAsia" w:cs="Times New Roman" w:hint="eastAsia"/>
          <w:sz w:val="28"/>
          <w:szCs w:val="28"/>
        </w:rPr>
        <w:t>等特点</w:t>
      </w:r>
      <w:r w:rsidRPr="00607E78">
        <w:rPr>
          <w:rFonts w:asciiTheme="minorEastAsia" w:hAnsiTheme="minorEastAsia" w:cs="Times New Roman"/>
          <w:sz w:val="28"/>
          <w:szCs w:val="28"/>
        </w:rPr>
        <w:t xml:space="preserve">。 </w:t>
      </w:r>
    </w:p>
    <w:p w14:paraId="64B69A4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（一）节能是</w:t>
      </w:r>
      <w:r w:rsidRPr="00607E78">
        <w:rPr>
          <w:rFonts w:asciiTheme="minorEastAsia" w:hAnsiTheme="minorEastAsia" w:cs="Times New Roman"/>
          <w:sz w:val="28"/>
          <w:szCs w:val="28"/>
        </w:rPr>
        <w:t>LED灯最突出的特点</w:t>
      </w:r>
    </w:p>
    <w:p w14:paraId="4C4A76EE"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在能耗方面，</w:t>
      </w:r>
      <w:r w:rsidRPr="00607E78">
        <w:rPr>
          <w:rFonts w:asciiTheme="minorEastAsia" w:hAnsiTheme="minorEastAsia" w:cs="Times New Roman"/>
          <w:sz w:val="28"/>
          <w:szCs w:val="28"/>
        </w:rPr>
        <w:t>LED灯的能耗是白炽灯的十分之一，是节能灯的四分之一。这是LED灯的一个最大的特点</w:t>
      </w:r>
      <w:r w:rsidRPr="00607E78">
        <w:rPr>
          <w:rFonts w:asciiTheme="minorEastAsia" w:hAnsiTheme="minorEastAsia" w:cs="Times New Roman" w:hint="eastAsia"/>
          <w:sz w:val="28"/>
          <w:szCs w:val="28"/>
        </w:rPr>
        <w:t>，而使用寿命可达</w:t>
      </w:r>
      <w:r w:rsidRPr="00607E78">
        <w:rPr>
          <w:rFonts w:asciiTheme="minorEastAsia" w:hAnsiTheme="minorEastAsia" w:cs="Times New Roman"/>
          <w:sz w:val="28"/>
          <w:szCs w:val="28"/>
        </w:rPr>
        <w:t>5万──10万小时，也就是5－10年。现在的人们都崇尚节能环保，也正是因为节能的这个特点，使得LED灯的应用范围十分广泛，使得LED</w:t>
      </w:r>
      <w:proofErr w:type="gramStart"/>
      <w:r w:rsidRPr="00607E78">
        <w:rPr>
          <w:rFonts w:asciiTheme="minorEastAsia" w:hAnsiTheme="minorEastAsia" w:cs="Times New Roman"/>
          <w:sz w:val="28"/>
          <w:szCs w:val="28"/>
        </w:rPr>
        <w:t>灯十分</w:t>
      </w:r>
      <w:proofErr w:type="gramEnd"/>
      <w:r w:rsidRPr="00607E78">
        <w:rPr>
          <w:rFonts w:asciiTheme="minorEastAsia" w:hAnsiTheme="minorEastAsia" w:cs="Times New Roman"/>
          <w:sz w:val="28"/>
          <w:szCs w:val="28"/>
        </w:rPr>
        <w:t>的受欢迎。</w:t>
      </w:r>
    </w:p>
    <w:p w14:paraId="5FC1651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（二）可以在高速开关状态工作</w:t>
      </w:r>
    </w:p>
    <w:p w14:paraId="194F50D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我们平时走在马路上，会发现每一个</w:t>
      </w:r>
      <w:r w:rsidRPr="00607E78">
        <w:rPr>
          <w:rFonts w:asciiTheme="minorEastAsia" w:hAnsiTheme="minorEastAsia" w:cs="Times New Roman"/>
          <w:sz w:val="28"/>
          <w:szCs w:val="28"/>
        </w:rPr>
        <w:t>LED组成的屏幕或者画面都是变化莫测的。这说明LED灯是可以进行高速开关工作的。但是，对于我们平时使用的白炽灯，则达不到这样的工作状态。在平时生活的时候，如果开关的次数过多，将直接导 致白炽灯灯丝断裂。这个也是LED</w:t>
      </w:r>
      <w:proofErr w:type="gramStart"/>
      <w:r w:rsidRPr="00607E78">
        <w:rPr>
          <w:rFonts w:asciiTheme="minorEastAsia" w:hAnsiTheme="minorEastAsia" w:cs="Times New Roman"/>
          <w:sz w:val="28"/>
          <w:szCs w:val="28"/>
        </w:rPr>
        <w:t>灯受欢迎</w:t>
      </w:r>
      <w:proofErr w:type="gramEnd"/>
      <w:r w:rsidRPr="00607E78">
        <w:rPr>
          <w:rFonts w:asciiTheme="minorEastAsia" w:hAnsiTheme="minorEastAsia" w:cs="Times New Roman"/>
          <w:sz w:val="28"/>
          <w:szCs w:val="28"/>
        </w:rPr>
        <w:t xml:space="preserve">的重要原因。 </w:t>
      </w:r>
    </w:p>
    <w:p w14:paraId="12DDE24A"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（三）环保</w:t>
      </w:r>
    </w:p>
    <w:p w14:paraId="653EE69B"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LED灯内部</w:t>
      </w:r>
      <w:proofErr w:type="gramStart"/>
      <w:r w:rsidRPr="00607E78">
        <w:rPr>
          <w:rFonts w:asciiTheme="minorEastAsia" w:hAnsiTheme="minorEastAsia" w:cs="Times New Roman"/>
          <w:sz w:val="28"/>
          <w:szCs w:val="28"/>
        </w:rPr>
        <w:t>不</w:t>
      </w:r>
      <w:proofErr w:type="gramEnd"/>
      <w:r w:rsidRPr="00607E78">
        <w:rPr>
          <w:rFonts w:asciiTheme="minorEastAsia" w:hAnsiTheme="minorEastAsia" w:cs="Times New Roman"/>
          <w:sz w:val="28"/>
          <w:szCs w:val="28"/>
        </w:rPr>
        <w:t>含有任何的汞等重金属材料，</w:t>
      </w:r>
      <w:r w:rsidRPr="00607E78">
        <w:rPr>
          <w:rFonts w:asciiTheme="minorEastAsia" w:hAnsiTheme="minorEastAsia" w:cs="Times New Roman" w:hint="eastAsia"/>
          <w:sz w:val="28"/>
          <w:szCs w:val="28"/>
        </w:rPr>
        <w:t>而其他传统电光源</w:t>
      </w:r>
      <w:r w:rsidRPr="00607E78">
        <w:rPr>
          <w:rFonts w:asciiTheme="minorEastAsia" w:hAnsiTheme="minorEastAsia" w:cs="Times New Roman"/>
          <w:sz w:val="28"/>
          <w:szCs w:val="28"/>
        </w:rPr>
        <w:t>中含有</w:t>
      </w:r>
      <w:r w:rsidRPr="00607E78">
        <w:rPr>
          <w:rFonts w:asciiTheme="minorEastAsia" w:hAnsiTheme="minorEastAsia" w:cs="Times New Roman" w:hint="eastAsia"/>
          <w:sz w:val="28"/>
          <w:szCs w:val="28"/>
        </w:rPr>
        <w:t>这些有毒有害物质</w:t>
      </w:r>
      <w:r w:rsidRPr="00607E78">
        <w:rPr>
          <w:rFonts w:asciiTheme="minorEastAsia" w:hAnsiTheme="minorEastAsia" w:cs="Times New Roman"/>
          <w:sz w:val="28"/>
          <w:szCs w:val="28"/>
        </w:rPr>
        <w:t>，这就体现了LED灯环保的特点。</w:t>
      </w:r>
      <w:r w:rsidRPr="00607E78">
        <w:rPr>
          <w:rFonts w:asciiTheme="minorEastAsia" w:hAnsiTheme="minorEastAsia" w:cs="Times New Roman" w:hint="eastAsia"/>
          <w:sz w:val="28"/>
          <w:szCs w:val="28"/>
        </w:rPr>
        <w:t>为了保护自然资源、保护人类的生存环境，人们</w:t>
      </w:r>
      <w:r w:rsidRPr="00607E78">
        <w:rPr>
          <w:rFonts w:asciiTheme="minorEastAsia" w:hAnsiTheme="minorEastAsia" w:cs="Times New Roman"/>
          <w:sz w:val="28"/>
          <w:szCs w:val="28"/>
        </w:rPr>
        <w:t>都十分重视环保，</w:t>
      </w:r>
      <w:r w:rsidRPr="00607E78">
        <w:rPr>
          <w:rFonts w:asciiTheme="minorEastAsia" w:hAnsiTheme="minorEastAsia" w:cs="Times New Roman" w:hint="eastAsia"/>
          <w:sz w:val="28"/>
          <w:szCs w:val="28"/>
        </w:rPr>
        <w:t>因而</w:t>
      </w:r>
      <w:r w:rsidRPr="00607E78">
        <w:rPr>
          <w:rFonts w:asciiTheme="minorEastAsia" w:hAnsiTheme="minorEastAsia" w:cs="Times New Roman"/>
          <w:sz w:val="28"/>
          <w:szCs w:val="28"/>
        </w:rPr>
        <w:t>会有更多的人愿意选择环保的LED灯。</w:t>
      </w:r>
    </w:p>
    <w:p w14:paraId="3921AB37"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（四）响应速度快</w:t>
      </w:r>
    </w:p>
    <w:p w14:paraId="5BB22DD4"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w:t>
      </w:r>
      <w:proofErr w:type="gramStart"/>
      <w:r w:rsidRPr="00607E78">
        <w:rPr>
          <w:rFonts w:asciiTheme="minorEastAsia" w:hAnsiTheme="minorEastAsia" w:cs="Times New Roman"/>
          <w:sz w:val="28"/>
          <w:szCs w:val="28"/>
        </w:rPr>
        <w:t>灯还有</w:t>
      </w:r>
      <w:proofErr w:type="gramEnd"/>
      <w:r w:rsidRPr="00607E78">
        <w:rPr>
          <w:rFonts w:asciiTheme="minorEastAsia" w:hAnsiTheme="minorEastAsia" w:cs="Times New Roman"/>
          <w:sz w:val="28"/>
          <w:szCs w:val="28"/>
        </w:rPr>
        <w:t>一个突出的特点，就是反应的速度比较快。只要</w:t>
      </w:r>
      <w:proofErr w:type="gramStart"/>
      <w:r w:rsidRPr="00607E78">
        <w:rPr>
          <w:rFonts w:asciiTheme="minorEastAsia" w:hAnsiTheme="minorEastAsia" w:cs="Times New Roman"/>
          <w:sz w:val="28"/>
          <w:szCs w:val="28"/>
        </w:rPr>
        <w:t>一</w:t>
      </w:r>
      <w:proofErr w:type="gramEnd"/>
      <w:r w:rsidRPr="00607E78">
        <w:rPr>
          <w:rFonts w:asciiTheme="minorEastAsia" w:hAnsiTheme="minorEastAsia" w:cs="Times New Roman"/>
          <w:sz w:val="28"/>
          <w:szCs w:val="28"/>
        </w:rPr>
        <w:t>接通电源，LED灯马上就会亮起来。对比我们平时使用的节能灯，其反应速度更快，在打开传统灯泡时，往往需要很长的时间才能照亮房间，</w:t>
      </w:r>
      <w:r w:rsidRPr="00607E78">
        <w:rPr>
          <w:rFonts w:asciiTheme="minorEastAsia" w:hAnsiTheme="minorEastAsia" w:cs="Times New Roman"/>
          <w:sz w:val="28"/>
          <w:szCs w:val="28"/>
        </w:rPr>
        <w:lastRenderedPageBreak/>
        <w:t>在灯泡彻底的发热之后，才能亮起来。</w:t>
      </w:r>
    </w:p>
    <w:p w14:paraId="5D94F77B"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（五）相较于其他的光源，</w:t>
      </w:r>
      <w:r w:rsidRPr="00607E78">
        <w:rPr>
          <w:rFonts w:asciiTheme="minorEastAsia" w:hAnsiTheme="minorEastAsia" w:cs="Times New Roman"/>
          <w:sz w:val="28"/>
          <w:szCs w:val="28"/>
        </w:rPr>
        <w:t>LED</w:t>
      </w:r>
      <w:proofErr w:type="gramStart"/>
      <w:r w:rsidRPr="00607E78">
        <w:rPr>
          <w:rFonts w:asciiTheme="minorEastAsia" w:hAnsiTheme="minorEastAsia" w:cs="Times New Roman"/>
          <w:sz w:val="28"/>
          <w:szCs w:val="28"/>
        </w:rPr>
        <w:t>灯更“干净”</w:t>
      </w:r>
      <w:proofErr w:type="gramEnd"/>
    </w:p>
    <w:p w14:paraId="36E6FEE1"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所谓的“干净”不是指的灯表面以及内部的干净，而是这个灯是属于冷光源的，不会产生太多的热量，不会吸引那些喜光喜热的昆虫。特别是在夏天，蚊虫会特别的多，有的虫子天性喜热，白炽灯和节能灯在使用一段时间之后都会产生热量，这个热量正好是虫子喜欢的，就容易吸引虫子过来。这无疑会对灯表面带来很多的污染物；而且，虫子的排泄物还会使得室内变得很脏。但是，</w:t>
      </w:r>
      <w:r w:rsidRPr="00607E78">
        <w:rPr>
          <w:rFonts w:asciiTheme="minorEastAsia" w:hAnsiTheme="minorEastAsia" w:cs="Times New Roman"/>
          <w:sz w:val="28"/>
          <w:szCs w:val="28"/>
        </w:rPr>
        <w:t>LED灯是冷光源，不会吸引虫子过来的，这样，就不会产生虫子的排泄物。所以说，LED</w:t>
      </w:r>
      <w:proofErr w:type="gramStart"/>
      <w:r w:rsidRPr="00607E78">
        <w:rPr>
          <w:rFonts w:asciiTheme="minorEastAsia" w:hAnsiTheme="minorEastAsia" w:cs="Times New Roman"/>
          <w:sz w:val="28"/>
          <w:szCs w:val="28"/>
        </w:rPr>
        <w:t>灯更加</w:t>
      </w:r>
      <w:proofErr w:type="gramEnd"/>
      <w:r w:rsidRPr="00607E78">
        <w:rPr>
          <w:rFonts w:asciiTheme="minorEastAsia" w:hAnsiTheme="minorEastAsia" w:cs="Times New Roman"/>
          <w:sz w:val="28"/>
          <w:szCs w:val="28"/>
        </w:rPr>
        <w:t>的 “干净”。</w:t>
      </w:r>
    </w:p>
    <w:p w14:paraId="56CCC55E" w14:textId="77777777" w:rsidR="00607E78" w:rsidRPr="00607E78" w:rsidRDefault="00607E78" w:rsidP="00607E78">
      <w:pPr>
        <w:ind w:firstLineChars="200" w:firstLine="560"/>
        <w:rPr>
          <w:rFonts w:asciiTheme="minorEastAsia" w:hAnsiTheme="minorEastAsia" w:cs="Times New Roman"/>
          <w:sz w:val="28"/>
          <w:szCs w:val="28"/>
        </w:rPr>
      </w:pPr>
    </w:p>
    <w:p w14:paraId="08BC99DE"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发光二极管的应用</w:t>
      </w:r>
    </w:p>
    <w:p w14:paraId="466790A5"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 xml:space="preserve">20世纪90年代LED技术的长足进步,不仅是发光效率超过了白炽灯，光强达到了烛光级，而且颜色也从红色到蓝色覆盖了整个可见光谱范围。这种从指示灯水平到超过通用光源水平的技术革命导致各种新的应用，诸如汽车信号灯、交通信号灯、室外全色大型显示屏以及特殊的照明光源。 </w:t>
      </w:r>
    </w:p>
    <w:p w14:paraId="0E24F039"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随着发光二极管高亮度化和多色化的进展</w:t>
      </w:r>
      <w:r w:rsidRPr="00607E78">
        <w:rPr>
          <w:rFonts w:asciiTheme="minorEastAsia" w:hAnsiTheme="minorEastAsia" w:cs="Times New Roman"/>
          <w:sz w:val="28"/>
          <w:szCs w:val="28"/>
        </w:rPr>
        <w:t>,应用领域也不断扩展.从下边较低光通量的指示灯到显示屏，再从室外显示屏到中等光通量功率信号灯和特殊照明的白光光源，最后发展到右上角的高光通量通用照明光源。2000年是时间的分界线，在2000年已解决所有颜色的信号显示问题和灯饰问题，并已开始低、中光通量的特殊照明应用，而作为通用照明的高光通量白光照明应用，似乎还有待时日，需将光通量进一步大幅度提高方能实现。当然，这也是个过程，会随亮度提高和价格下降而逐步实现。</w:t>
      </w:r>
    </w:p>
    <w:p w14:paraId="3A206BDC"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LED显示屏</w:t>
      </w:r>
    </w:p>
    <w:p w14:paraId="08D6B6C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自</w:t>
      </w:r>
      <w:r w:rsidRPr="00607E78">
        <w:rPr>
          <w:rFonts w:asciiTheme="minorEastAsia" w:hAnsiTheme="minorEastAsia" w:cs="Times New Roman"/>
          <w:sz w:val="28"/>
          <w:szCs w:val="28"/>
        </w:rPr>
        <w:t>20世纪80年代中期，就有单色和多色显示屏问世，起初是文字屏或动画屏。90年代初，电子计算机技术和集成电路技术的发展，使得LED显示屏的视频技术得以实现，电视图像直接上屏，特别是90年代中期，蓝色和绿色超高亮度LED研制成功并迅速投产，使</w:t>
      </w:r>
      <w:proofErr w:type="gramStart"/>
      <w:r w:rsidRPr="00607E78">
        <w:rPr>
          <w:rFonts w:asciiTheme="minorEastAsia" w:hAnsiTheme="minorEastAsia" w:cs="Times New Roman"/>
          <w:sz w:val="28"/>
          <w:szCs w:val="28"/>
        </w:rPr>
        <w:t>室外屏</w:t>
      </w:r>
      <w:proofErr w:type="gramEnd"/>
      <w:r w:rsidRPr="00607E78">
        <w:rPr>
          <w:rFonts w:asciiTheme="minorEastAsia" w:hAnsiTheme="minorEastAsia" w:cs="Times New Roman"/>
          <w:sz w:val="28"/>
          <w:szCs w:val="28"/>
        </w:rPr>
        <w:t>的应用大大扩展，面积在100—300m不等。</w:t>
      </w:r>
    </w:p>
    <w:p w14:paraId="302DF02B"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目前</w:t>
      </w:r>
      <w:r w:rsidRPr="00607E78">
        <w:rPr>
          <w:rFonts w:asciiTheme="minorEastAsia" w:hAnsiTheme="minorEastAsia" w:cs="Times New Roman"/>
          <w:sz w:val="28"/>
          <w:szCs w:val="28"/>
        </w:rPr>
        <w:t>LED显示屏在体育场馆、广场、会场甚至街道、商场都已广泛应用，美国时代广场上的纳斯达克全彩屏最为闻名，该</w:t>
      </w:r>
      <w:proofErr w:type="gramStart"/>
      <w:r w:rsidRPr="00607E78">
        <w:rPr>
          <w:rFonts w:asciiTheme="minorEastAsia" w:hAnsiTheme="minorEastAsia" w:cs="Times New Roman"/>
          <w:sz w:val="28"/>
          <w:szCs w:val="28"/>
        </w:rPr>
        <w:t>屏面积</w:t>
      </w:r>
      <w:proofErr w:type="gramEnd"/>
      <w:r w:rsidRPr="00607E78">
        <w:rPr>
          <w:rFonts w:asciiTheme="minorEastAsia" w:hAnsiTheme="minorEastAsia" w:cs="Times New Roman"/>
          <w:sz w:val="28"/>
          <w:szCs w:val="28"/>
        </w:rPr>
        <w:t>为</w:t>
      </w:r>
      <w:r w:rsidRPr="00607E78">
        <w:rPr>
          <w:rFonts w:asciiTheme="minorEastAsia" w:hAnsiTheme="minorEastAsia" w:cs="Times New Roman"/>
          <w:sz w:val="28"/>
          <w:szCs w:val="28"/>
        </w:rPr>
        <w:lastRenderedPageBreak/>
        <w:t>120英尺×90英尺，相当于1005m，由1900万只超高亮蓝、绿、红色LED制成。此外，在证券行情屏、</w:t>
      </w:r>
      <w:proofErr w:type="gramStart"/>
      <w:r w:rsidRPr="00607E78">
        <w:rPr>
          <w:rFonts w:asciiTheme="minorEastAsia" w:hAnsiTheme="minorEastAsia" w:cs="Times New Roman"/>
          <w:sz w:val="28"/>
          <w:szCs w:val="28"/>
        </w:rPr>
        <w:t>银行汇率</w:t>
      </w:r>
      <w:proofErr w:type="gramEnd"/>
      <w:r w:rsidRPr="00607E78">
        <w:rPr>
          <w:rFonts w:asciiTheme="minorEastAsia" w:hAnsiTheme="minorEastAsia" w:cs="Times New Roman"/>
          <w:sz w:val="28"/>
          <w:szCs w:val="28"/>
        </w:rPr>
        <w:t>屏、利率屏等方面应用也占较大比例，近期在高速公路、高架道路的信息屏方面也有较大的发展。发光二极管在这一领域的应用已成规模，形成新兴产业，且可期望有较稳定的增长。</w:t>
      </w:r>
    </w:p>
    <w:p w14:paraId="6D63643B"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交通信号灯</w:t>
      </w:r>
    </w:p>
    <w:p w14:paraId="190917A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航标</w:t>
      </w:r>
      <w:proofErr w:type="gramStart"/>
      <w:r w:rsidRPr="00607E78">
        <w:rPr>
          <w:rFonts w:asciiTheme="minorEastAsia" w:hAnsiTheme="minorEastAsia" w:cs="Times New Roman" w:hint="eastAsia"/>
          <w:sz w:val="28"/>
          <w:szCs w:val="28"/>
        </w:rPr>
        <w:t>灯采</w:t>
      </w:r>
      <w:proofErr w:type="gramEnd"/>
      <w:r w:rsidRPr="00607E78">
        <w:rPr>
          <w:rFonts w:asciiTheme="minorEastAsia" w:hAnsiTheme="minorEastAsia" w:cs="Times New Roman" w:hint="eastAsia"/>
          <w:sz w:val="28"/>
          <w:szCs w:val="28"/>
        </w:rPr>
        <w:t>用</w:t>
      </w:r>
      <w:r w:rsidRPr="00607E78">
        <w:rPr>
          <w:rFonts w:asciiTheme="minorEastAsia" w:hAnsiTheme="minorEastAsia" w:cs="Times New Roman"/>
          <w:sz w:val="28"/>
          <w:szCs w:val="28"/>
        </w:rPr>
        <w:t>LED作光源已有多年，目前的工作是改进和完善。道路交通信号灯近几年来取得了长足的进步，技术发展较快，应用发展迅猛，我国目前每年有四万套左右的订单，而美国加州在去年一年内就用LED交通信号灯更换了五万套传统光源的信号灯，根据使用效果看，寿命长、省电和免维护效果是明显的。目前采用LED的发光峰值波长是红色630nm，黄色590nm，绿色505nm。应该注意的问题是驱动电流不应过大，否则夏天阳光下的高温条件将会影响LED的寿命。</w:t>
      </w:r>
    </w:p>
    <w:p w14:paraId="0CDC606C"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最近，应用于飞机场作为标灯、投光灯和全向灯的</w:t>
      </w:r>
      <w:r w:rsidRPr="00607E78">
        <w:rPr>
          <w:rFonts w:asciiTheme="minorEastAsia" w:hAnsiTheme="minorEastAsia" w:cs="Times New Roman"/>
          <w:sz w:val="28"/>
          <w:szCs w:val="28"/>
        </w:rPr>
        <w:t>LED机场专用信号灯也已获成功并投入使用，多方反映效果很好。它具有自主知识产权，获准两项专利，可靠性好、节省用电、免维护、可推广应用到各种机场、替代已沿用几十年的旧信号灯，不仅亮度高，而且由于LED光色纯度好，特别鲜明，易于信号识别。</w:t>
      </w:r>
    </w:p>
    <w:p w14:paraId="7D6BB60B"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汽车用灯</w:t>
      </w:r>
    </w:p>
    <w:p w14:paraId="2833C7A6" w14:textId="56B1C25D"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超高亮</w:t>
      </w:r>
      <w:r w:rsidRPr="00607E78">
        <w:rPr>
          <w:rFonts w:asciiTheme="minorEastAsia" w:hAnsiTheme="minorEastAsia" w:cs="Times New Roman"/>
          <w:sz w:val="28"/>
          <w:szCs w:val="28"/>
        </w:rPr>
        <w:t>LED可以做成汽车的刹车灯、尾灯和方向灯，也可用于仪表照明和车内照明，它在耐震动、省电及长寿命方面比白炽灯有明显的优势。用作刹车灯，它的响应时间为60ns，比白炽灯的140ms要短许多，在典型的高速公路上行驶，会增加4—6m的安全距离。</w:t>
      </w:r>
      <w:bookmarkStart w:id="4" w:name="_GoBack"/>
      <w:bookmarkEnd w:id="4"/>
      <w:r w:rsidRPr="00607E78">
        <w:rPr>
          <w:rFonts w:asciiTheme="minorEastAsia" w:hAnsiTheme="minorEastAsia" w:cs="Times New Roman"/>
          <w:sz w:val="28"/>
          <w:szCs w:val="28"/>
        </w:rPr>
        <w:t xml:space="preserve"> </w:t>
      </w:r>
    </w:p>
    <w:p w14:paraId="657EE453" w14:textId="77777777" w:rsidR="00607E78" w:rsidRPr="00607E78" w:rsidRDefault="00607E78" w:rsidP="00607E78">
      <w:pPr>
        <w:ind w:firstLineChars="200" w:firstLine="560"/>
        <w:rPr>
          <w:rFonts w:asciiTheme="minorEastAsia" w:hAnsiTheme="minorEastAsia" w:cs="Times New Roman"/>
          <w:sz w:val="28"/>
          <w:szCs w:val="28"/>
        </w:rPr>
      </w:pPr>
      <w:proofErr w:type="gramStart"/>
      <w:r w:rsidRPr="00607E78">
        <w:rPr>
          <w:rFonts w:asciiTheme="minorEastAsia" w:hAnsiTheme="minorEastAsia" w:cs="Times New Roman" w:hint="eastAsia"/>
          <w:sz w:val="28"/>
          <w:szCs w:val="28"/>
        </w:rPr>
        <w:t>液晶屏背光源</w:t>
      </w:r>
      <w:proofErr w:type="gramEnd"/>
    </w:p>
    <w:p w14:paraId="500A26C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sz w:val="28"/>
          <w:szCs w:val="28"/>
        </w:rPr>
        <w:t>LED作为液晶显示的背光源，它不仅可作为绿色、红色、蓝色、白色，还可以作为变色背光源，已有许多产品进入生产及应用阶段。最近，手机上</w:t>
      </w:r>
      <w:proofErr w:type="gramStart"/>
      <w:r w:rsidRPr="00607E78">
        <w:rPr>
          <w:rFonts w:asciiTheme="minorEastAsia" w:hAnsiTheme="minorEastAsia" w:cs="Times New Roman"/>
          <w:sz w:val="28"/>
          <w:szCs w:val="28"/>
        </w:rPr>
        <w:t>液晶显示屏用</w:t>
      </w:r>
      <w:proofErr w:type="gramEnd"/>
      <w:r w:rsidRPr="00607E78">
        <w:rPr>
          <w:rFonts w:asciiTheme="minorEastAsia" w:hAnsiTheme="minorEastAsia" w:cs="Times New Roman"/>
          <w:sz w:val="28"/>
          <w:szCs w:val="28"/>
        </w:rPr>
        <w:t>LED制作背光源，提升了产品的档次，效果很好。采用8个蓝色、24个绿色、32个红色</w:t>
      </w:r>
      <w:proofErr w:type="spellStart"/>
      <w:r w:rsidRPr="00607E78">
        <w:rPr>
          <w:rFonts w:asciiTheme="minorEastAsia" w:hAnsiTheme="minorEastAsia" w:cs="Times New Roman"/>
          <w:sz w:val="28"/>
          <w:szCs w:val="28"/>
        </w:rPr>
        <w:t>LuxeonLED</w:t>
      </w:r>
      <w:proofErr w:type="spellEnd"/>
      <w:r w:rsidRPr="00607E78">
        <w:rPr>
          <w:rFonts w:asciiTheme="minorEastAsia" w:hAnsiTheme="minorEastAsia" w:cs="Times New Roman"/>
          <w:sz w:val="28"/>
          <w:szCs w:val="28"/>
        </w:rPr>
        <w:t xml:space="preserve">制成的15英寸（1英寸≈2.5厘米）液晶屏的背光源，可达到120W，2500 </w:t>
      </w:r>
      <w:proofErr w:type="spellStart"/>
      <w:r w:rsidRPr="00607E78">
        <w:rPr>
          <w:rFonts w:asciiTheme="minorEastAsia" w:hAnsiTheme="minorEastAsia" w:cs="Times New Roman"/>
          <w:sz w:val="28"/>
          <w:szCs w:val="28"/>
        </w:rPr>
        <w:t>lm</w:t>
      </w:r>
      <w:proofErr w:type="spellEnd"/>
      <w:r w:rsidRPr="00607E78">
        <w:rPr>
          <w:rFonts w:asciiTheme="minorEastAsia" w:hAnsiTheme="minorEastAsia" w:cs="Times New Roman"/>
          <w:sz w:val="28"/>
          <w:szCs w:val="28"/>
        </w:rPr>
        <w:t>，亮度18000nits（尼特，cd/m²）。22</w:t>
      </w:r>
      <w:proofErr w:type="gramStart"/>
      <w:r w:rsidRPr="00607E78">
        <w:rPr>
          <w:rFonts w:asciiTheme="minorEastAsia" w:hAnsiTheme="minorEastAsia" w:cs="Times New Roman"/>
          <w:sz w:val="28"/>
          <w:szCs w:val="28"/>
        </w:rPr>
        <w:t>液晶屏背光源</w:t>
      </w:r>
      <w:proofErr w:type="gramEnd"/>
      <w:r w:rsidRPr="00607E78">
        <w:rPr>
          <w:rFonts w:asciiTheme="minorEastAsia" w:hAnsiTheme="minorEastAsia" w:cs="Times New Roman"/>
          <w:sz w:val="28"/>
          <w:szCs w:val="28"/>
        </w:rPr>
        <w:t>也已制成，仅为6mm厚，不但混色效果好，显色指数也达到80以上。目前大型背光源虽处于开发阶段，但潜力很大。</w:t>
      </w:r>
    </w:p>
    <w:p w14:paraId="307DBBD1"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灯饰</w:t>
      </w:r>
    </w:p>
    <w:p w14:paraId="629B0482"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lastRenderedPageBreak/>
        <w:t>由于发光二极管亮度的提高和价格的下降，再加上长寿命、节电，驱动和控制较霓虹灯简易，不仅能闪烁，还能变色，所以用超高亮度</w:t>
      </w:r>
      <w:r w:rsidRPr="00607E78">
        <w:rPr>
          <w:rFonts w:asciiTheme="minorEastAsia" w:hAnsiTheme="minorEastAsia" w:cs="Times New Roman"/>
          <w:sz w:val="28"/>
          <w:szCs w:val="28"/>
        </w:rPr>
        <w:t>LED做成的单色、多色乃至变色的发光柱配以其他形状的各色发光单元，装饰高大建筑物、桥梁、街道及广场等景观工程效果很好，呈现一派色彩缤纷、星光闪烁及流光异彩的景象。已有不少单位生产LED光柱达万米以上，彩灯几万个，目前正逐步推广，估计会逐步扩大单独形成一种产业。</w:t>
      </w:r>
    </w:p>
    <w:p w14:paraId="7008E948"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照明光源</w:t>
      </w:r>
    </w:p>
    <w:p w14:paraId="20EA6B3D"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作为照明光源的</w:t>
      </w:r>
      <w:r w:rsidRPr="00607E78">
        <w:rPr>
          <w:rFonts w:asciiTheme="minorEastAsia" w:hAnsiTheme="minorEastAsia" w:cs="Times New Roman"/>
          <w:sz w:val="28"/>
          <w:szCs w:val="28"/>
        </w:rPr>
        <w:t>LED光源应是白光，目前作为军用的白光LED照明灯具，已有一些品种投入批量生产。由于LED光源无红外辐射，便于隐蔽，再加上它还具有耐振动、适合于蓄电池供电、结构固体化及携带方便等优点，将在特殊照明光源方面会有较大发展。作为民间使用的草坪灯、埋地灯已有规模生产，也有用作显微镜视场照明、手电、外科医生的头灯、博物馆或画展的照明以及阅读台灯。</w:t>
      </w:r>
    </w:p>
    <w:p w14:paraId="5C20D535" w14:textId="77777777" w:rsidR="00607E78" w:rsidRPr="00607E78" w:rsidRDefault="00607E78" w:rsidP="00607E78">
      <w:pPr>
        <w:ind w:firstLineChars="200" w:firstLine="560"/>
        <w:rPr>
          <w:rFonts w:asciiTheme="minorEastAsia" w:hAnsiTheme="minorEastAsia" w:cs="Times New Roman"/>
          <w:sz w:val="28"/>
          <w:szCs w:val="28"/>
        </w:rPr>
      </w:pPr>
      <w:r w:rsidRPr="00607E78">
        <w:rPr>
          <w:rFonts w:asciiTheme="minorEastAsia" w:hAnsiTheme="minorEastAsia" w:cs="Times New Roman" w:hint="eastAsia"/>
          <w:sz w:val="28"/>
          <w:szCs w:val="28"/>
        </w:rPr>
        <w:t>温室补光</w:t>
      </w:r>
    </w:p>
    <w:p w14:paraId="208FC729" w14:textId="72A0281E" w:rsidR="00B0637F" w:rsidRPr="00607E78" w:rsidRDefault="00607E78" w:rsidP="00607E78">
      <w:pPr>
        <w:widowControl/>
        <w:autoSpaceDE w:val="0"/>
        <w:autoSpaceDN w:val="0"/>
        <w:adjustRightInd w:val="0"/>
        <w:spacing w:line="400" w:lineRule="exact"/>
        <w:ind w:firstLineChars="200" w:firstLine="560"/>
        <w:jc w:val="left"/>
        <w:rPr>
          <w:rFonts w:asciiTheme="minorEastAsia" w:hAnsiTheme="minorEastAsia" w:cs="微软雅黑"/>
          <w:color w:val="000000" w:themeColor="text1"/>
          <w:kern w:val="0"/>
          <w:sz w:val="28"/>
          <w:szCs w:val="28"/>
        </w:rPr>
      </w:pPr>
      <w:r w:rsidRPr="00607E78">
        <w:rPr>
          <w:rFonts w:asciiTheme="minorEastAsia" w:hAnsiTheme="minorEastAsia" w:cs="Times New Roman" w:hint="eastAsia"/>
          <w:sz w:val="28"/>
          <w:szCs w:val="28"/>
        </w:rPr>
        <w:t>光是植物生长和发育最重要的环境因素之一，</w:t>
      </w:r>
      <w:r w:rsidRPr="00607E78">
        <w:rPr>
          <w:rFonts w:asciiTheme="minorEastAsia" w:hAnsiTheme="minorEastAsia" w:cs="Times New Roman"/>
          <w:sz w:val="28"/>
          <w:szCs w:val="28"/>
        </w:rPr>
        <w:t xml:space="preserve"> 对植物的生长发育、形态建成、光合作用、物质代谢及基因表达均有调控作用，因此温室补光是实现植物优质高产的重要途径。近年来，发光二极管在植物工厂中的应用越来越广泛，LED光源的波宽窄、能耗低、体积小、效率高、耐衰老、热耗低的优点，使其成为了众多光</w:t>
      </w:r>
      <w:proofErr w:type="gramStart"/>
      <w:r w:rsidRPr="00607E78">
        <w:rPr>
          <w:rFonts w:asciiTheme="minorEastAsia" w:hAnsiTheme="minorEastAsia" w:cs="Times New Roman"/>
          <w:sz w:val="28"/>
          <w:szCs w:val="28"/>
        </w:rPr>
        <w:t>质研究</w:t>
      </w:r>
      <w:proofErr w:type="gramEnd"/>
      <w:r w:rsidRPr="00607E78">
        <w:rPr>
          <w:rFonts w:asciiTheme="minorEastAsia" w:hAnsiTheme="minorEastAsia" w:cs="Times New Roman"/>
          <w:sz w:val="28"/>
          <w:szCs w:val="28"/>
        </w:rPr>
        <w:t>人员使用的新光源。至今为止，大量应用LED光源研究光环境对植物宏观的形态、产量、品质的影响，以及对细胞显微结构、植物分化、次生代谢物质的影响的研究层出不穷。</w:t>
      </w:r>
    </w:p>
    <w:sectPr w:rsidR="00B0637F" w:rsidRPr="00607E78" w:rsidSect="0043404D">
      <w:footerReference w:type="even" r:id="rId17"/>
      <w:footerReference w:type="default" r:id="rId1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ABEE" w14:textId="77777777" w:rsidR="00A12072" w:rsidRDefault="00A12072" w:rsidP="00745ECA">
      <w:r>
        <w:separator/>
      </w:r>
    </w:p>
  </w:endnote>
  <w:endnote w:type="continuationSeparator" w:id="0">
    <w:p w14:paraId="158E8DAE" w14:textId="77777777" w:rsidR="00A12072" w:rsidRDefault="00A12072" w:rsidP="0074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Calibri"/>
    <w:charset w:val="50"/>
    <w:family w:val="auto"/>
    <w:pitch w:val="variable"/>
    <w:sig w:usb0="00000000" w:usb1="280F3C52" w:usb2="00000016" w:usb3="00000000" w:csb0="0004001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0C8" w14:textId="77777777" w:rsidR="009F470B" w:rsidRDefault="00344791" w:rsidP="00A420ED">
    <w:pPr>
      <w:pStyle w:val="a6"/>
      <w:framePr w:wrap="around" w:vAnchor="text" w:hAnchor="margin" w:xAlign="center" w:y="1"/>
      <w:rPr>
        <w:rStyle w:val="a8"/>
      </w:rPr>
    </w:pPr>
    <w:r>
      <w:rPr>
        <w:rStyle w:val="a8"/>
      </w:rPr>
      <w:fldChar w:fldCharType="begin"/>
    </w:r>
    <w:r w:rsidR="009F470B">
      <w:rPr>
        <w:rStyle w:val="a8"/>
      </w:rPr>
      <w:instrText xml:space="preserve">PAGE  </w:instrText>
    </w:r>
    <w:r>
      <w:rPr>
        <w:rStyle w:val="a8"/>
      </w:rPr>
      <w:fldChar w:fldCharType="end"/>
    </w:r>
  </w:p>
  <w:p w14:paraId="01654A36" w14:textId="77777777" w:rsidR="009F470B" w:rsidRDefault="009F47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7F84" w14:textId="77777777" w:rsidR="009F470B" w:rsidRDefault="00344791" w:rsidP="00A420ED">
    <w:pPr>
      <w:pStyle w:val="a6"/>
      <w:framePr w:wrap="around" w:vAnchor="text" w:hAnchor="margin" w:xAlign="center" w:y="1"/>
      <w:rPr>
        <w:rStyle w:val="a8"/>
      </w:rPr>
    </w:pPr>
    <w:r>
      <w:rPr>
        <w:rStyle w:val="a8"/>
      </w:rPr>
      <w:fldChar w:fldCharType="begin"/>
    </w:r>
    <w:r w:rsidR="009F470B">
      <w:rPr>
        <w:rStyle w:val="a8"/>
      </w:rPr>
      <w:instrText xml:space="preserve">PAGE  </w:instrText>
    </w:r>
    <w:r>
      <w:rPr>
        <w:rStyle w:val="a8"/>
      </w:rPr>
      <w:fldChar w:fldCharType="separate"/>
    </w:r>
    <w:r w:rsidR="00D21D8D">
      <w:rPr>
        <w:rStyle w:val="a8"/>
        <w:noProof/>
      </w:rPr>
      <w:t>4</w:t>
    </w:r>
    <w:r>
      <w:rPr>
        <w:rStyle w:val="a8"/>
      </w:rPr>
      <w:fldChar w:fldCharType="end"/>
    </w:r>
  </w:p>
  <w:p w14:paraId="050BA0F1" w14:textId="77777777" w:rsidR="009F470B" w:rsidRDefault="009F47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D9223" w14:textId="77777777" w:rsidR="00A12072" w:rsidRDefault="00A12072" w:rsidP="00745ECA">
      <w:r>
        <w:separator/>
      </w:r>
    </w:p>
  </w:footnote>
  <w:footnote w:type="continuationSeparator" w:id="0">
    <w:p w14:paraId="2C09D3C3" w14:textId="77777777" w:rsidR="00A12072" w:rsidRDefault="00A12072" w:rsidP="00745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BBC"/>
    <w:multiLevelType w:val="hybridMultilevel"/>
    <w:tmpl w:val="0B38C4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C1E10EB"/>
    <w:multiLevelType w:val="hybridMultilevel"/>
    <w:tmpl w:val="59849B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6E87047F"/>
    <w:multiLevelType w:val="hybridMultilevel"/>
    <w:tmpl w:val="896C8E76"/>
    <w:lvl w:ilvl="0" w:tplc="04090009">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3" w15:restartNumberingAfterBreak="0">
    <w:nsid w:val="7D5915A2"/>
    <w:multiLevelType w:val="hybridMultilevel"/>
    <w:tmpl w:val="DF009F7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6C9"/>
    <w:rsid w:val="00050B54"/>
    <w:rsid w:val="00055466"/>
    <w:rsid w:val="000B2C89"/>
    <w:rsid w:val="000C19DE"/>
    <w:rsid w:val="000D12ED"/>
    <w:rsid w:val="001E3672"/>
    <w:rsid w:val="00287F25"/>
    <w:rsid w:val="002D5A0A"/>
    <w:rsid w:val="002E1F0B"/>
    <w:rsid w:val="00301DBD"/>
    <w:rsid w:val="00305794"/>
    <w:rsid w:val="00344791"/>
    <w:rsid w:val="00346BA1"/>
    <w:rsid w:val="0034745A"/>
    <w:rsid w:val="00351900"/>
    <w:rsid w:val="00351EDE"/>
    <w:rsid w:val="003F45A7"/>
    <w:rsid w:val="0040406D"/>
    <w:rsid w:val="00410A39"/>
    <w:rsid w:val="004146B9"/>
    <w:rsid w:val="0043404D"/>
    <w:rsid w:val="00461975"/>
    <w:rsid w:val="0046730A"/>
    <w:rsid w:val="004841A3"/>
    <w:rsid w:val="004C1E53"/>
    <w:rsid w:val="004F2280"/>
    <w:rsid w:val="005061AB"/>
    <w:rsid w:val="0052342A"/>
    <w:rsid w:val="0054733E"/>
    <w:rsid w:val="00553640"/>
    <w:rsid w:val="00556643"/>
    <w:rsid w:val="00576290"/>
    <w:rsid w:val="005937DD"/>
    <w:rsid w:val="00607E78"/>
    <w:rsid w:val="00626B59"/>
    <w:rsid w:val="0063121F"/>
    <w:rsid w:val="006465E9"/>
    <w:rsid w:val="006843A6"/>
    <w:rsid w:val="006901FD"/>
    <w:rsid w:val="006930D8"/>
    <w:rsid w:val="007046F8"/>
    <w:rsid w:val="007274E6"/>
    <w:rsid w:val="00745ECA"/>
    <w:rsid w:val="007646FB"/>
    <w:rsid w:val="00783EB0"/>
    <w:rsid w:val="007B63D7"/>
    <w:rsid w:val="007C48C5"/>
    <w:rsid w:val="007D1CE0"/>
    <w:rsid w:val="007E5CCC"/>
    <w:rsid w:val="008039B3"/>
    <w:rsid w:val="008313CC"/>
    <w:rsid w:val="00832C35"/>
    <w:rsid w:val="008330E6"/>
    <w:rsid w:val="00860CE0"/>
    <w:rsid w:val="00861F84"/>
    <w:rsid w:val="00891133"/>
    <w:rsid w:val="008E19E9"/>
    <w:rsid w:val="008F793C"/>
    <w:rsid w:val="00924B6C"/>
    <w:rsid w:val="00925336"/>
    <w:rsid w:val="009D6417"/>
    <w:rsid w:val="009F470B"/>
    <w:rsid w:val="009F4E5C"/>
    <w:rsid w:val="00A12072"/>
    <w:rsid w:val="00A137F9"/>
    <w:rsid w:val="00A420ED"/>
    <w:rsid w:val="00A9315B"/>
    <w:rsid w:val="00AE0101"/>
    <w:rsid w:val="00AF3467"/>
    <w:rsid w:val="00B0637F"/>
    <w:rsid w:val="00B23CF6"/>
    <w:rsid w:val="00B97B8C"/>
    <w:rsid w:val="00BC24A1"/>
    <w:rsid w:val="00BC5537"/>
    <w:rsid w:val="00C42C79"/>
    <w:rsid w:val="00C441D2"/>
    <w:rsid w:val="00C97659"/>
    <w:rsid w:val="00CA0911"/>
    <w:rsid w:val="00CA4A98"/>
    <w:rsid w:val="00CE6A15"/>
    <w:rsid w:val="00D21D8D"/>
    <w:rsid w:val="00D2359E"/>
    <w:rsid w:val="00D57E09"/>
    <w:rsid w:val="00D67EBC"/>
    <w:rsid w:val="00D71BD1"/>
    <w:rsid w:val="00D7644B"/>
    <w:rsid w:val="00D87436"/>
    <w:rsid w:val="00DB30F8"/>
    <w:rsid w:val="00DC28BD"/>
    <w:rsid w:val="00DD5CD1"/>
    <w:rsid w:val="00DD701C"/>
    <w:rsid w:val="00E30ABB"/>
    <w:rsid w:val="00E506C9"/>
    <w:rsid w:val="00E7409B"/>
    <w:rsid w:val="00EA6AB8"/>
    <w:rsid w:val="00EE15CE"/>
    <w:rsid w:val="00EF435B"/>
    <w:rsid w:val="00F32BF7"/>
    <w:rsid w:val="00F3333D"/>
    <w:rsid w:val="00F415D2"/>
    <w:rsid w:val="00F449DD"/>
    <w:rsid w:val="00F91954"/>
    <w:rsid w:val="00FE3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B175E"/>
  <w15:docId w15:val="{537BD437-C100-4247-A02F-85C87C54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D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5E9"/>
    <w:rPr>
      <w:rFonts w:ascii="Heiti SC Light" w:eastAsia="Heiti SC Light"/>
      <w:sz w:val="18"/>
      <w:szCs w:val="18"/>
    </w:rPr>
  </w:style>
  <w:style w:type="character" w:customStyle="1" w:styleId="a4">
    <w:name w:val="批注框文本 字符"/>
    <w:basedOn w:val="a0"/>
    <w:link w:val="a3"/>
    <w:uiPriority w:val="99"/>
    <w:semiHidden/>
    <w:rsid w:val="006465E9"/>
    <w:rPr>
      <w:rFonts w:ascii="Heiti SC Light" w:eastAsia="Heiti SC Light"/>
      <w:sz w:val="18"/>
      <w:szCs w:val="18"/>
    </w:rPr>
  </w:style>
  <w:style w:type="paragraph" w:styleId="a5">
    <w:name w:val="List Paragraph"/>
    <w:basedOn w:val="a"/>
    <w:uiPriority w:val="34"/>
    <w:qFormat/>
    <w:rsid w:val="008E19E9"/>
    <w:pPr>
      <w:ind w:firstLineChars="200" w:firstLine="420"/>
    </w:pPr>
  </w:style>
  <w:style w:type="paragraph" w:styleId="a6">
    <w:name w:val="footer"/>
    <w:basedOn w:val="a"/>
    <w:link w:val="a7"/>
    <w:uiPriority w:val="99"/>
    <w:unhideWhenUsed/>
    <w:rsid w:val="00745ECA"/>
    <w:pPr>
      <w:tabs>
        <w:tab w:val="center" w:pos="4153"/>
        <w:tab w:val="right" w:pos="8306"/>
      </w:tabs>
      <w:snapToGrid w:val="0"/>
      <w:jc w:val="left"/>
    </w:pPr>
    <w:rPr>
      <w:sz w:val="18"/>
      <w:szCs w:val="18"/>
    </w:rPr>
  </w:style>
  <w:style w:type="character" w:customStyle="1" w:styleId="a7">
    <w:name w:val="页脚 字符"/>
    <w:basedOn w:val="a0"/>
    <w:link w:val="a6"/>
    <w:uiPriority w:val="99"/>
    <w:rsid w:val="00745ECA"/>
    <w:rPr>
      <w:sz w:val="18"/>
      <w:szCs w:val="18"/>
    </w:rPr>
  </w:style>
  <w:style w:type="character" w:styleId="a8">
    <w:name w:val="page number"/>
    <w:basedOn w:val="a0"/>
    <w:uiPriority w:val="99"/>
    <w:semiHidden/>
    <w:unhideWhenUsed/>
    <w:rsid w:val="00745ECA"/>
  </w:style>
  <w:style w:type="table" w:styleId="a9">
    <w:name w:val="Table Grid"/>
    <w:basedOn w:val="a1"/>
    <w:uiPriority w:val="59"/>
    <w:rsid w:val="00D8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21D8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21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67608">
      <w:bodyDiv w:val="1"/>
      <w:marLeft w:val="0"/>
      <w:marRight w:val="0"/>
      <w:marTop w:val="0"/>
      <w:marBottom w:val="0"/>
      <w:divBdr>
        <w:top w:val="none" w:sz="0" w:space="0" w:color="auto"/>
        <w:left w:val="none" w:sz="0" w:space="0" w:color="auto"/>
        <w:bottom w:val="none" w:sz="0" w:space="0" w:color="auto"/>
        <w:right w:val="none" w:sz="0" w:space="0" w:color="auto"/>
      </w:divBdr>
    </w:div>
    <w:div w:id="943926221">
      <w:bodyDiv w:val="1"/>
      <w:marLeft w:val="0"/>
      <w:marRight w:val="0"/>
      <w:marTop w:val="0"/>
      <w:marBottom w:val="0"/>
      <w:divBdr>
        <w:top w:val="none" w:sz="0" w:space="0" w:color="auto"/>
        <w:left w:val="none" w:sz="0" w:space="0" w:color="auto"/>
        <w:bottom w:val="none" w:sz="0" w:space="0" w:color="auto"/>
        <w:right w:val="none" w:sz="0" w:space="0" w:color="auto"/>
      </w:divBdr>
    </w:div>
    <w:div w:id="967664155">
      <w:bodyDiv w:val="1"/>
      <w:marLeft w:val="0"/>
      <w:marRight w:val="0"/>
      <w:marTop w:val="0"/>
      <w:marBottom w:val="0"/>
      <w:divBdr>
        <w:top w:val="none" w:sz="0" w:space="0" w:color="auto"/>
        <w:left w:val="none" w:sz="0" w:space="0" w:color="auto"/>
        <w:bottom w:val="none" w:sz="0" w:space="0" w:color="auto"/>
        <w:right w:val="none" w:sz="0" w:space="0" w:color="auto"/>
      </w:divBdr>
    </w:div>
    <w:div w:id="1375040023">
      <w:bodyDiv w:val="1"/>
      <w:marLeft w:val="0"/>
      <w:marRight w:val="0"/>
      <w:marTop w:val="0"/>
      <w:marBottom w:val="0"/>
      <w:divBdr>
        <w:top w:val="none" w:sz="0" w:space="0" w:color="auto"/>
        <w:left w:val="none" w:sz="0" w:space="0" w:color="auto"/>
        <w:bottom w:val="none" w:sz="0" w:space="0" w:color="auto"/>
        <w:right w:val="none" w:sz="0" w:space="0" w:color="auto"/>
      </w:divBdr>
    </w:div>
    <w:div w:id="1713191449">
      <w:bodyDiv w:val="1"/>
      <w:marLeft w:val="0"/>
      <w:marRight w:val="0"/>
      <w:marTop w:val="0"/>
      <w:marBottom w:val="0"/>
      <w:divBdr>
        <w:top w:val="none" w:sz="0" w:space="0" w:color="auto"/>
        <w:left w:val="none" w:sz="0" w:space="0" w:color="auto"/>
        <w:bottom w:val="none" w:sz="0" w:space="0" w:color="auto"/>
        <w:right w:val="none" w:sz="0" w:space="0" w:color="auto"/>
      </w:divBdr>
    </w:div>
    <w:div w:id="211913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553C-7DBF-4E98-B515-DD54131E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cluse tom</dc:creator>
  <cp:lastModifiedBy>zhangge</cp:lastModifiedBy>
  <cp:revision>14</cp:revision>
  <dcterms:created xsi:type="dcterms:W3CDTF">2020-02-04T11:02:00Z</dcterms:created>
  <dcterms:modified xsi:type="dcterms:W3CDTF">2020-02-14T16:59:00Z</dcterms:modified>
</cp:coreProperties>
</file>