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7" w:rsidRDefault="00835DC0" w:rsidP="00A87639">
      <w:pPr>
        <w:spacing w:afterLines="50" w:line="360" w:lineRule="auto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proofErr w:type="gramStart"/>
      <w:r w:rsidRPr="00A33524">
        <w:rPr>
          <w:rFonts w:ascii="黑体" w:eastAsia="黑体" w:hAnsi="黑体" w:hint="eastAsia"/>
          <w:b/>
          <w:sz w:val="30"/>
          <w:szCs w:val="30"/>
        </w:rPr>
        <w:t>初中七</w:t>
      </w:r>
      <w:proofErr w:type="gramEnd"/>
      <w:r w:rsidRPr="00A33524">
        <w:rPr>
          <w:rFonts w:ascii="黑体" w:eastAsia="黑体" w:hAnsi="黑体" w:hint="eastAsia"/>
          <w:b/>
          <w:sz w:val="30"/>
          <w:szCs w:val="30"/>
        </w:rPr>
        <w:t>年级音乐第</w:t>
      </w:r>
      <w:r w:rsidRPr="00A33524">
        <w:rPr>
          <w:rFonts w:ascii="黑体" w:eastAsia="黑体" w:hAnsi="黑体"/>
          <w:b/>
          <w:sz w:val="30"/>
          <w:szCs w:val="30"/>
        </w:rPr>
        <w:t>12</w:t>
      </w:r>
      <w:r w:rsidRPr="00A33524">
        <w:rPr>
          <w:rFonts w:ascii="黑体" w:eastAsia="黑体" w:hAnsi="黑体" w:hint="eastAsia"/>
          <w:b/>
          <w:sz w:val="30"/>
          <w:szCs w:val="30"/>
        </w:rPr>
        <w:t>课时《春江花月夜》拓展资源</w:t>
      </w:r>
    </w:p>
    <w:p w:rsidR="00A87639" w:rsidRDefault="00A87639" w:rsidP="00A87639">
      <w:pPr>
        <w:spacing w:afterLines="50" w:line="360" w:lineRule="auto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</w:p>
    <w:p w:rsidR="00A87639" w:rsidRPr="007A2F60" w:rsidRDefault="00376351" w:rsidP="00376351">
      <w:pPr>
        <w:spacing w:line="360" w:lineRule="auto"/>
        <w:rPr>
          <w:b/>
          <w:color w:val="2E74B5" w:themeColor="accent5" w:themeShade="BF"/>
          <w:sz w:val="30"/>
          <w:szCs w:val="30"/>
        </w:rPr>
      </w:pPr>
      <w:r w:rsidRPr="007A2F60">
        <w:rPr>
          <w:rFonts w:hint="eastAsia"/>
          <w:b/>
          <w:noProof/>
          <w:color w:val="2E74B5" w:themeColor="accent5" w:themeShade="BF"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768350</wp:posOffset>
            </wp:positionV>
            <wp:extent cx="3360420" cy="1351280"/>
            <wp:effectExtent l="114300" t="76200" r="106680" b="774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351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87639" w:rsidRPr="007A2F60">
        <w:rPr>
          <w:rFonts w:hint="eastAsia"/>
          <w:b/>
          <w:color w:val="2E74B5" w:themeColor="accent5" w:themeShade="BF"/>
          <w:sz w:val="30"/>
          <w:szCs w:val="30"/>
        </w:rPr>
        <w:t>阅读资料</w:t>
      </w:r>
      <w:r w:rsidRPr="007A2F60">
        <w:rPr>
          <w:rFonts w:hint="eastAsia"/>
          <w:b/>
          <w:color w:val="2E74B5" w:themeColor="accent5" w:themeShade="BF"/>
          <w:sz w:val="30"/>
          <w:szCs w:val="30"/>
        </w:rPr>
        <w:t xml:space="preserve">  ——    国乐管弦-大乐、新声与传承</w:t>
      </w:r>
    </w:p>
    <w:p w:rsidR="00374537" w:rsidRPr="00251A04" w:rsidRDefault="00835DC0" w:rsidP="00251A04">
      <w:pPr>
        <w:spacing w:line="360" w:lineRule="auto"/>
        <w:ind w:firstLineChars="200" w:firstLine="480"/>
        <w:rPr>
          <w:b/>
          <w:bCs/>
        </w:rPr>
      </w:pPr>
      <w:r w:rsidRPr="00A33524">
        <w:rPr>
          <w:rFonts w:hint="eastAsia"/>
        </w:rPr>
        <w:t>传统的大型管弦合奏乐有着悠久的历史发展脉络，从1</w:t>
      </w:r>
      <w:r w:rsidRPr="00A33524">
        <w:t>978</w:t>
      </w:r>
      <w:r w:rsidRPr="00A33524">
        <w:rPr>
          <w:rFonts w:hint="eastAsia"/>
        </w:rPr>
        <w:t>年曾侯乙墓出土的诸多乐器中，可以看出早在两千多年前的先秦</w:t>
      </w:r>
      <w:r w:rsidR="008F4B67">
        <w:rPr>
          <w:rFonts w:hint="eastAsia"/>
        </w:rPr>
        <w:t xml:space="preserve">         </w:t>
      </w:r>
      <w:r w:rsidR="008F4B67">
        <w:rPr>
          <w:rFonts w:ascii="楷体" w:eastAsia="楷体" w:hAnsi="楷体" w:hint="eastAsia"/>
          <w:szCs w:val="21"/>
        </w:rPr>
        <w:t xml:space="preserve">             </w:t>
      </w:r>
      <w:r w:rsidRPr="00A33524">
        <w:rPr>
          <w:rFonts w:hint="eastAsia"/>
        </w:rPr>
        <w:t>时期，中国就有了大型钟鼓乐</w:t>
      </w:r>
      <w:bookmarkStart w:id="0" w:name="_GoBack"/>
      <w:bookmarkEnd w:id="0"/>
      <w:r w:rsidRPr="00A33524">
        <w:rPr>
          <w:rFonts w:hint="eastAsia"/>
        </w:rPr>
        <w:t>队。周代的吹奏乐器</w:t>
      </w:r>
      <w:proofErr w:type="gramStart"/>
      <w:r w:rsidRPr="00A33524">
        <w:rPr>
          <w:rFonts w:hint="eastAsia"/>
        </w:rPr>
        <w:t>篪</w:t>
      </w:r>
      <w:proofErr w:type="gramEnd"/>
      <w:r w:rsidR="00E46105" w:rsidRPr="00A33524">
        <w:rPr>
          <w:rFonts w:hint="eastAsia"/>
        </w:rPr>
        <w:t>（</w:t>
      </w:r>
      <w:proofErr w:type="spellStart"/>
      <w:r w:rsidR="00E46105" w:rsidRPr="00A33524">
        <w:t>chí</w:t>
      </w:r>
      <w:proofErr w:type="spellEnd"/>
      <w:r w:rsidR="00E46105" w:rsidRPr="00A33524">
        <w:rPr>
          <w:rFonts w:hint="eastAsia"/>
        </w:rPr>
        <w:t>）</w:t>
      </w:r>
      <w:r w:rsidRPr="00A33524">
        <w:rPr>
          <w:rFonts w:hint="eastAsia"/>
        </w:rPr>
        <w:t>、箫、</w:t>
      </w:r>
      <w:proofErr w:type="gramStart"/>
      <w:r w:rsidRPr="00A33524">
        <w:rPr>
          <w:rFonts w:hint="eastAsia"/>
        </w:rPr>
        <w:t>埙</w:t>
      </w:r>
      <w:proofErr w:type="gramEnd"/>
      <w:r w:rsidRPr="00A33524">
        <w:rPr>
          <w:rFonts w:hint="eastAsia"/>
        </w:rPr>
        <w:t>、</w:t>
      </w:r>
      <w:proofErr w:type="gramStart"/>
      <w:r w:rsidRPr="00A33524">
        <w:rPr>
          <w:rFonts w:hint="eastAsia"/>
        </w:rPr>
        <w:t>笙以及</w:t>
      </w:r>
      <w:proofErr w:type="gramEnd"/>
      <w:r w:rsidRPr="00A33524">
        <w:rPr>
          <w:rFonts w:hint="eastAsia"/>
        </w:rPr>
        <w:t>敲击乐器钟、磬、鼓等，也都以雅乐合乐的表演形式出现。之后，汉魏时期的大型鼓吹乐、隋唐时期的宫廷燕乐和“隋唐大曲”，促成中国器乐发展进入了新的重要阶段。</w:t>
      </w:r>
    </w:p>
    <w:p w:rsidR="00374537" w:rsidRDefault="00835DC0" w:rsidP="0024539F">
      <w:pPr>
        <w:spacing w:line="360" w:lineRule="auto"/>
        <w:ind w:firstLineChars="200" w:firstLine="480"/>
      </w:pPr>
      <w:r w:rsidRPr="00A33524">
        <w:rPr>
          <w:rFonts w:hint="eastAsia"/>
        </w:rPr>
        <w:t>2</w:t>
      </w:r>
      <w:r w:rsidRPr="00A33524">
        <w:t>0</w:t>
      </w:r>
      <w:r w:rsidRPr="00A33524">
        <w:rPr>
          <w:rFonts w:hint="eastAsia"/>
        </w:rPr>
        <w:t>世纪初期，中国新型的合奏乐队得以复兴与重建。1</w:t>
      </w:r>
      <w:r w:rsidRPr="00A33524">
        <w:t>920</w:t>
      </w:r>
      <w:r w:rsidRPr="00A33524">
        <w:rPr>
          <w:rFonts w:hint="eastAsia"/>
        </w:rPr>
        <w:t>年，郑</w:t>
      </w:r>
      <w:proofErr w:type="gramStart"/>
      <w:r w:rsidRPr="00A33524">
        <w:rPr>
          <w:rFonts w:hint="eastAsia"/>
        </w:rPr>
        <w:t>觐</w:t>
      </w:r>
      <w:proofErr w:type="gramEnd"/>
      <w:r w:rsidRPr="00A33524">
        <w:rPr>
          <w:rFonts w:hint="eastAsia"/>
        </w:rPr>
        <w:t>文先生率先在上海发起创办了“大同乐会”。1</w:t>
      </w:r>
      <w:r w:rsidRPr="00A33524">
        <w:t>925</w:t>
      </w:r>
      <w:r w:rsidRPr="00A33524">
        <w:rPr>
          <w:rFonts w:hint="eastAsia"/>
        </w:rPr>
        <w:t>年，柳尧章、郑</w:t>
      </w:r>
      <w:proofErr w:type="gramStart"/>
      <w:r w:rsidRPr="00A33524">
        <w:rPr>
          <w:rFonts w:hint="eastAsia"/>
        </w:rPr>
        <w:t>觐</w:t>
      </w:r>
      <w:proofErr w:type="gramEnd"/>
      <w:r w:rsidRPr="00A33524">
        <w:rPr>
          <w:rFonts w:hint="eastAsia"/>
        </w:rPr>
        <w:t>文以琵琶曲《浔阳</w:t>
      </w:r>
      <w:r w:rsidR="009844F8" w:rsidRPr="00A33524">
        <w:rPr>
          <w:rFonts w:hint="eastAsia"/>
        </w:rPr>
        <w:t>夜月</w:t>
      </w:r>
      <w:r w:rsidRPr="00A33524">
        <w:rPr>
          <w:rFonts w:hint="eastAsia"/>
        </w:rPr>
        <w:t>》为基础，创编了第一首新型乐队合奏曲《春江花月夜》。从“大同乐会”现存的历史照片中可以看到，当时的乐队编制和乐队队员演出的排位，既</w:t>
      </w:r>
      <w:proofErr w:type="gramStart"/>
      <w:r w:rsidRPr="00A33524">
        <w:rPr>
          <w:rFonts w:hint="eastAsia"/>
        </w:rPr>
        <w:t>不</w:t>
      </w:r>
      <w:proofErr w:type="gramEnd"/>
      <w:r w:rsidRPr="00A33524">
        <w:rPr>
          <w:rFonts w:hint="eastAsia"/>
        </w:rPr>
        <w:t>失传统之形，又有着创新之意。中国民族管弦乐队在上海，迈出了中西交融的第一步。</w:t>
      </w:r>
    </w:p>
    <w:p w:rsidR="00EF751E" w:rsidRDefault="00EF751E" w:rsidP="00EF751E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</w:t>
      </w:r>
      <w:r w:rsidRPr="002065AD">
        <w:rPr>
          <w:rFonts w:ascii="楷体" w:eastAsia="楷体" w:hAnsi="楷体" w:hint="eastAsia"/>
          <w:szCs w:val="21"/>
        </w:rPr>
        <w:t>《来自中国的声音</w:t>
      </w:r>
      <w:r w:rsidRPr="002065AD">
        <w:rPr>
          <w:rFonts w:ascii="楷体" w:eastAsia="楷体" w:hAnsi="楷体"/>
          <w:szCs w:val="21"/>
        </w:rPr>
        <w:t>.中国传统音乐概览》</w:t>
      </w:r>
    </w:p>
    <w:p w:rsidR="00EF751E" w:rsidRPr="002065AD" w:rsidRDefault="00EF751E" w:rsidP="00EF751E">
      <w:pPr>
        <w:spacing w:line="360" w:lineRule="auto"/>
        <w:ind w:firstLineChars="200" w:firstLine="480"/>
        <w:rPr>
          <w:rFonts w:ascii="楷体" w:eastAsia="楷体" w:hAnsi="楷体"/>
        </w:rPr>
      </w:pPr>
      <w:r w:rsidRPr="002065AD">
        <w:rPr>
          <w:rFonts w:ascii="楷体" w:eastAsia="楷体" w:hAnsi="楷体" w:hint="eastAsia"/>
        </w:rPr>
        <w:t>作者：郭树荟</w:t>
      </w:r>
    </w:p>
    <w:p w:rsidR="00EF751E" w:rsidRPr="002065AD" w:rsidRDefault="00EF751E" w:rsidP="00EF751E">
      <w:pPr>
        <w:spacing w:line="360" w:lineRule="auto"/>
        <w:ind w:firstLineChars="200" w:firstLine="480"/>
        <w:rPr>
          <w:rFonts w:ascii="楷体" w:eastAsia="楷体" w:hAnsi="楷体"/>
        </w:rPr>
      </w:pPr>
      <w:r w:rsidRPr="002065AD">
        <w:rPr>
          <w:rFonts w:ascii="楷体" w:eastAsia="楷体" w:hAnsi="楷体" w:hint="eastAsia"/>
        </w:rPr>
        <w:t>出版社：上海音乐出版社</w:t>
      </w:r>
    </w:p>
    <w:p w:rsidR="00EF751E" w:rsidRPr="002065AD" w:rsidRDefault="00EF751E" w:rsidP="00EF751E">
      <w:pPr>
        <w:spacing w:line="360" w:lineRule="auto"/>
        <w:ind w:firstLineChars="200" w:firstLine="480"/>
        <w:rPr>
          <w:rFonts w:ascii="楷体" w:eastAsia="楷体" w:hAnsi="楷体"/>
        </w:rPr>
      </w:pPr>
      <w:r w:rsidRPr="002065AD">
        <w:rPr>
          <w:rFonts w:ascii="楷体" w:eastAsia="楷体" w:hAnsi="楷体" w:hint="eastAsia"/>
        </w:rPr>
        <w:t>出版日期：</w:t>
      </w:r>
      <w:r w:rsidRPr="002065AD">
        <w:rPr>
          <w:rFonts w:ascii="楷体" w:eastAsia="楷体" w:hAnsi="楷体"/>
        </w:rPr>
        <w:t>2019.08.01</w:t>
      </w:r>
    </w:p>
    <w:p w:rsidR="002065AD" w:rsidRDefault="00EF751E" w:rsidP="00EF751E">
      <w:pPr>
        <w:spacing w:line="360" w:lineRule="auto"/>
        <w:ind w:firstLineChars="200" w:firstLine="480"/>
        <w:rPr>
          <w:rFonts w:ascii="楷体" w:eastAsia="楷体" w:hAnsi="楷体"/>
        </w:rPr>
      </w:pPr>
      <w:r w:rsidRPr="002065AD">
        <w:rPr>
          <w:rFonts w:ascii="楷体" w:eastAsia="楷体" w:hAnsi="楷体"/>
        </w:rPr>
        <w:t>ISBN：9787552318425</w:t>
      </w:r>
    </w:p>
    <w:p w:rsidR="00EF751E" w:rsidRDefault="00EF751E" w:rsidP="00EF751E">
      <w:pPr>
        <w:spacing w:line="360" w:lineRule="auto"/>
        <w:ind w:firstLineChars="200" w:firstLine="480"/>
        <w:rPr>
          <w:rFonts w:ascii="楷体" w:eastAsia="楷体" w:hAnsi="楷体" w:hint="eastAsia"/>
          <w:szCs w:val="21"/>
        </w:rPr>
      </w:pPr>
    </w:p>
    <w:p w:rsidR="00376351" w:rsidRDefault="00376351" w:rsidP="00EF751E">
      <w:pPr>
        <w:spacing w:line="360" w:lineRule="auto"/>
        <w:ind w:firstLineChars="200" w:firstLine="480"/>
        <w:rPr>
          <w:rFonts w:ascii="楷体" w:eastAsia="楷体" w:hAnsi="楷体" w:hint="eastAsia"/>
          <w:szCs w:val="21"/>
        </w:rPr>
      </w:pPr>
    </w:p>
    <w:p w:rsidR="00376351" w:rsidRDefault="00376351" w:rsidP="00EF751E">
      <w:pPr>
        <w:spacing w:line="360" w:lineRule="auto"/>
        <w:ind w:firstLineChars="200" w:firstLine="480"/>
        <w:rPr>
          <w:rFonts w:ascii="楷体" w:eastAsia="楷体" w:hAnsi="楷体" w:hint="eastAsia"/>
          <w:szCs w:val="21"/>
        </w:rPr>
      </w:pPr>
    </w:p>
    <w:p w:rsidR="00376351" w:rsidRDefault="00376351" w:rsidP="00EF751E">
      <w:pPr>
        <w:spacing w:line="360" w:lineRule="auto"/>
        <w:ind w:firstLineChars="200" w:firstLine="480"/>
        <w:rPr>
          <w:rFonts w:ascii="楷体" w:eastAsia="楷体" w:hAnsi="楷体" w:hint="eastAsia"/>
          <w:szCs w:val="21"/>
        </w:rPr>
      </w:pPr>
    </w:p>
    <w:p w:rsidR="007A2F60" w:rsidRDefault="007A2F60" w:rsidP="00EF751E">
      <w:pPr>
        <w:spacing w:line="360" w:lineRule="auto"/>
        <w:ind w:firstLineChars="200" w:firstLine="480"/>
        <w:rPr>
          <w:rFonts w:ascii="楷体" w:eastAsia="楷体" w:hAnsi="楷体" w:hint="eastAsia"/>
          <w:szCs w:val="21"/>
        </w:rPr>
      </w:pPr>
    </w:p>
    <w:p w:rsidR="00376351" w:rsidRDefault="007A2F60" w:rsidP="007A2F60">
      <w:pPr>
        <w:spacing w:line="360" w:lineRule="auto"/>
        <w:rPr>
          <w:rFonts w:hint="eastAsia"/>
          <w:b/>
          <w:color w:val="2E74B5" w:themeColor="accent5" w:themeShade="BF"/>
          <w:sz w:val="30"/>
          <w:szCs w:val="30"/>
        </w:rPr>
      </w:pPr>
      <w:r w:rsidRPr="007A2F60">
        <w:rPr>
          <w:rFonts w:hint="eastAsia"/>
          <w:b/>
          <w:color w:val="2E74B5" w:themeColor="accent5" w:themeShade="BF"/>
          <w:sz w:val="30"/>
          <w:szCs w:val="30"/>
        </w:rPr>
        <w:lastRenderedPageBreak/>
        <w:t>《春江花月夜》经典演奏版本推荐</w:t>
      </w:r>
    </w:p>
    <w:p w:rsidR="007A2F60" w:rsidRPr="007A2F60" w:rsidRDefault="007A2F60" w:rsidP="007A2F60">
      <w:pPr>
        <w:spacing w:line="360" w:lineRule="auto"/>
        <w:rPr>
          <w:b/>
          <w:color w:val="2E74B5" w:themeColor="accent5" w:themeShade="BF"/>
          <w:sz w:val="30"/>
          <w:szCs w:val="30"/>
        </w:rPr>
      </w:pPr>
    </w:p>
    <w:p w:rsidR="00B12FEA" w:rsidRPr="00A33524" w:rsidRDefault="00B33B57" w:rsidP="001410A3">
      <w:pPr>
        <w:spacing w:line="360" w:lineRule="auto"/>
        <w:ind w:firstLineChars="200" w:firstLine="482"/>
        <w:rPr>
          <w:b/>
          <w:bCs/>
        </w:rPr>
      </w:pPr>
      <w:r w:rsidRPr="00A33524">
        <w:rPr>
          <w:rFonts w:hint="eastAsia"/>
          <w:b/>
          <w:bCs/>
        </w:rPr>
        <w:t>1.</w:t>
      </w:r>
      <w:r w:rsidR="00835DC0" w:rsidRPr="00A33524">
        <w:rPr>
          <w:rFonts w:hint="eastAsia"/>
          <w:b/>
          <w:bCs/>
        </w:rPr>
        <w:t>湖北编钟乐团《春江花月夜》古乐合奏</w:t>
      </w:r>
    </w:p>
    <w:p w:rsidR="001410A3" w:rsidRPr="002065AD" w:rsidRDefault="001410A3" w:rsidP="002065AD">
      <w:pPr>
        <w:spacing w:line="360" w:lineRule="auto"/>
        <w:ind w:firstLineChars="200" w:firstLine="480"/>
        <w:rPr>
          <w:b/>
          <w:bCs/>
        </w:rPr>
      </w:pPr>
      <w:r w:rsidRPr="00A33524">
        <w:rPr>
          <w:rFonts w:hint="eastAsia"/>
        </w:rPr>
        <w:t>1986年，中国唱片总公司与湖北省博物馆联合，历时3个多月，用曾侯乙编钟录制了这张专辑。录制完成之后，曾侯乙</w:t>
      </w:r>
      <w:proofErr w:type="gramStart"/>
      <w:r w:rsidRPr="00A33524">
        <w:rPr>
          <w:rFonts w:hint="eastAsia"/>
        </w:rPr>
        <w:t>编钟原钟被</w:t>
      </w:r>
      <w:proofErr w:type="gramEnd"/>
      <w:r w:rsidRPr="00A33524">
        <w:rPr>
          <w:rFonts w:hint="eastAsia"/>
        </w:rPr>
        <w:t>永久封存，不再参与任何形式的演出和录音。这首《春江花月夜》也是</w:t>
      </w:r>
      <w:proofErr w:type="gramStart"/>
      <w:r w:rsidRPr="00A33524">
        <w:rPr>
          <w:rFonts w:hint="eastAsia"/>
        </w:rPr>
        <w:t>箫与曾侯乙原钟</w:t>
      </w:r>
      <w:proofErr w:type="gramEnd"/>
      <w:r w:rsidRPr="00A33524">
        <w:rPr>
          <w:rFonts w:hint="eastAsia"/>
        </w:rPr>
        <w:t>的孤版录音，重现战国时期青铜古乐器的千古绝响。</w:t>
      </w:r>
    </w:p>
    <w:p w:rsidR="00932985" w:rsidRPr="00E135B2" w:rsidRDefault="002065AD" w:rsidP="002065AD">
      <w:pPr>
        <w:spacing w:line="360" w:lineRule="auto"/>
        <w:rPr>
          <w:rFonts w:ascii="楷体" w:eastAsia="楷体" w:hAnsi="楷体"/>
          <w:bCs/>
          <w:sz w:val="21"/>
          <w:szCs w:val="21"/>
        </w:rPr>
      </w:pPr>
      <w:r>
        <w:rPr>
          <w:rFonts w:ascii="楷体" w:eastAsia="楷体" w:hAnsi="楷体" w:hint="eastAsia"/>
          <w:bCs/>
          <w:noProof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-64770</wp:posOffset>
            </wp:positionV>
            <wp:extent cx="1442720" cy="1243330"/>
            <wp:effectExtent l="171450" t="133350" r="367030" b="299720"/>
            <wp:wrapTight wrapText="bothSides">
              <wp:wrapPolygon edited="0">
                <wp:start x="3137" y="-2317"/>
                <wp:lineTo x="856" y="-1986"/>
                <wp:lineTo x="-2567" y="993"/>
                <wp:lineTo x="-1711" y="24159"/>
                <wp:lineTo x="856" y="26807"/>
                <wp:lineTo x="1711" y="26807"/>
                <wp:lineTo x="22817" y="26807"/>
                <wp:lineTo x="23387" y="26807"/>
                <wp:lineTo x="26239" y="24490"/>
                <wp:lineTo x="26239" y="24159"/>
                <wp:lineTo x="26810" y="19195"/>
                <wp:lineTo x="26810" y="2979"/>
                <wp:lineTo x="27095" y="1324"/>
                <wp:lineTo x="23673" y="-1986"/>
                <wp:lineTo x="21391" y="-2317"/>
                <wp:lineTo x="3137" y="-2317"/>
              </wp:wrapPolygon>
            </wp:wrapTight>
            <wp:docPr id="5" name="图片 5" descr="/var/folders/xw/6zm49zfn1xbcfp_jvhdlv_w80000gn/T/com.microsoft.Word/WebArchiveCopyPasteTempFiles/0RTgF3WTD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xw/6zm49zfn1xbcfp_jvhdlv_w80000gn/T/com.microsoft.Word/WebArchiveCopyPasteTempFiles/0RTgF3WTDj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43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32985" w:rsidRPr="00E135B2">
        <w:rPr>
          <w:rFonts w:ascii="楷体" w:eastAsia="楷体" w:hAnsi="楷体" w:hint="eastAsia"/>
          <w:bCs/>
          <w:sz w:val="21"/>
          <w:szCs w:val="21"/>
        </w:rPr>
        <w:t>专辑名称：《千古绝响·曾侯乙编钟之声》</w:t>
      </w:r>
    </w:p>
    <w:p w:rsidR="00932985" w:rsidRPr="00E135B2" w:rsidRDefault="00932985" w:rsidP="001410A3">
      <w:pPr>
        <w:spacing w:line="360" w:lineRule="auto"/>
        <w:rPr>
          <w:rFonts w:ascii="楷体" w:eastAsia="楷体" w:hAnsi="楷体"/>
          <w:bCs/>
          <w:sz w:val="21"/>
          <w:szCs w:val="21"/>
        </w:rPr>
      </w:pPr>
      <w:r w:rsidRPr="00E135B2">
        <w:rPr>
          <w:rFonts w:ascii="楷体" w:eastAsia="楷体" w:hAnsi="楷体" w:cs="Arial"/>
          <w:bCs/>
          <w:sz w:val="21"/>
          <w:szCs w:val="21"/>
        </w:rPr>
        <w:t>ISRC(中国):</w:t>
      </w:r>
      <w:r w:rsidRPr="00E135B2">
        <w:rPr>
          <w:rFonts w:eastAsia="楷体"/>
          <w:bCs/>
          <w:sz w:val="21"/>
          <w:szCs w:val="21"/>
          <w:shd w:val="clear" w:color="auto" w:fill="FFFFFF"/>
        </w:rPr>
        <w:t> </w:t>
      </w:r>
      <w:r w:rsidRPr="00E135B2">
        <w:rPr>
          <w:rFonts w:ascii="楷体" w:eastAsia="楷体" w:hAnsi="楷体"/>
          <w:bCs/>
          <w:sz w:val="21"/>
          <w:szCs w:val="21"/>
          <w:shd w:val="clear" w:color="auto" w:fill="FFFFFF"/>
        </w:rPr>
        <w:t>CNF319500040</w:t>
      </w:r>
      <w:r w:rsidRPr="00E135B2">
        <w:rPr>
          <w:rFonts w:eastAsia="楷体"/>
          <w:bCs/>
          <w:sz w:val="21"/>
          <w:szCs w:val="21"/>
          <w:shd w:val="clear" w:color="auto" w:fill="FFFFFF"/>
        </w:rPr>
        <w:t> </w:t>
      </w:r>
    </w:p>
    <w:p w:rsidR="00B12FEA" w:rsidRPr="00E135B2" w:rsidRDefault="00B12FEA" w:rsidP="001410A3">
      <w:pPr>
        <w:spacing w:line="360" w:lineRule="auto"/>
        <w:rPr>
          <w:rFonts w:ascii="楷体" w:eastAsia="楷体" w:hAnsi="楷体"/>
          <w:bCs/>
          <w:sz w:val="21"/>
          <w:szCs w:val="21"/>
        </w:rPr>
      </w:pPr>
      <w:r w:rsidRPr="00E135B2">
        <w:rPr>
          <w:rFonts w:ascii="楷体" w:eastAsia="楷体" w:hAnsi="楷体" w:hint="eastAsia"/>
          <w:bCs/>
          <w:sz w:val="21"/>
          <w:szCs w:val="21"/>
        </w:rPr>
        <w:t>出版发行：中国唱片总公司</w:t>
      </w:r>
    </w:p>
    <w:p w:rsidR="002065AD" w:rsidRDefault="005A1AC5" w:rsidP="002065AD">
      <w:pPr>
        <w:spacing w:line="360" w:lineRule="auto"/>
        <w:rPr>
          <w:rFonts w:eastAsia="楷体"/>
          <w:bCs/>
          <w:sz w:val="21"/>
          <w:szCs w:val="21"/>
          <w:shd w:val="clear" w:color="auto" w:fill="FFFFFF"/>
        </w:rPr>
      </w:pPr>
      <w:r w:rsidRPr="00E135B2">
        <w:rPr>
          <w:rFonts w:ascii="楷体" w:eastAsia="楷体" w:hAnsi="楷体"/>
          <w:bCs/>
          <w:sz w:val="21"/>
          <w:szCs w:val="21"/>
        </w:rPr>
        <w:fldChar w:fldCharType="begin"/>
      </w:r>
      <w:r w:rsidR="00E46105" w:rsidRPr="00E135B2">
        <w:rPr>
          <w:rFonts w:ascii="楷体" w:eastAsia="楷体" w:hAnsi="楷体"/>
          <w:bCs/>
          <w:sz w:val="21"/>
          <w:szCs w:val="21"/>
        </w:rPr>
        <w:instrText xml:space="preserve"> INCLUDEPICTURE "G:\\var\\folders\\xw\\6zm49zfn1xbcfp_jvhdlv_w80000gn\\T\\com.microsoft.Word\\WebArchiveCopyPasteTempFiles\\0RTgF3WTDjk" \* MERGEFORMAT </w:instrText>
      </w:r>
      <w:r w:rsidRPr="00E135B2">
        <w:rPr>
          <w:rFonts w:ascii="楷体" w:eastAsia="楷体" w:hAnsi="楷体"/>
          <w:bCs/>
          <w:sz w:val="21"/>
          <w:szCs w:val="21"/>
        </w:rPr>
        <w:fldChar w:fldCharType="end"/>
      </w:r>
      <w:r w:rsidR="00932985" w:rsidRPr="00E135B2">
        <w:rPr>
          <w:rFonts w:ascii="楷体" w:eastAsia="楷体" w:hAnsi="楷体" w:cs="Arial"/>
          <w:bCs/>
          <w:sz w:val="21"/>
          <w:szCs w:val="21"/>
        </w:rPr>
        <w:t>发行时间:</w:t>
      </w:r>
      <w:r w:rsidR="00932985" w:rsidRPr="00E135B2">
        <w:rPr>
          <w:rFonts w:eastAsia="楷体"/>
          <w:bCs/>
          <w:sz w:val="21"/>
          <w:szCs w:val="21"/>
          <w:shd w:val="clear" w:color="auto" w:fill="FFFFFF"/>
        </w:rPr>
        <w:t> </w:t>
      </w:r>
      <w:r w:rsidR="00932985" w:rsidRPr="00E135B2">
        <w:rPr>
          <w:rFonts w:ascii="楷体" w:eastAsia="楷体" w:hAnsi="楷体"/>
          <w:bCs/>
          <w:sz w:val="21"/>
          <w:szCs w:val="21"/>
          <w:shd w:val="clear" w:color="auto" w:fill="FFFFFF"/>
        </w:rPr>
        <w:t>1987</w:t>
      </w:r>
      <w:r w:rsidR="00812128">
        <w:rPr>
          <w:rFonts w:ascii="楷体" w:eastAsia="楷体" w:hAnsi="楷体" w:hint="eastAsia"/>
          <w:bCs/>
          <w:sz w:val="21"/>
          <w:szCs w:val="21"/>
          <w:shd w:val="clear" w:color="auto" w:fill="FFFFFF"/>
        </w:rPr>
        <w:t>年</w:t>
      </w:r>
      <w:r w:rsidR="00932985" w:rsidRPr="00E135B2">
        <w:rPr>
          <w:rFonts w:eastAsia="楷体"/>
          <w:bCs/>
          <w:sz w:val="21"/>
          <w:szCs w:val="21"/>
          <w:shd w:val="clear" w:color="auto" w:fill="FFFFFF"/>
        </w:rPr>
        <w:t> </w:t>
      </w:r>
    </w:p>
    <w:p w:rsidR="002065AD" w:rsidRDefault="002065AD" w:rsidP="002065AD">
      <w:pPr>
        <w:spacing w:line="360" w:lineRule="auto"/>
        <w:rPr>
          <w:rFonts w:eastAsia="楷体" w:hint="eastAsia"/>
          <w:bCs/>
          <w:sz w:val="21"/>
          <w:szCs w:val="21"/>
          <w:shd w:val="clear" w:color="auto" w:fill="FFFFFF"/>
        </w:rPr>
      </w:pPr>
    </w:p>
    <w:p w:rsidR="007A2F60" w:rsidRDefault="007A2F60" w:rsidP="002065AD">
      <w:pPr>
        <w:spacing w:line="360" w:lineRule="auto"/>
        <w:rPr>
          <w:rFonts w:eastAsia="楷体"/>
          <w:bCs/>
          <w:sz w:val="21"/>
          <w:szCs w:val="21"/>
          <w:shd w:val="clear" w:color="auto" w:fill="FFFFFF"/>
        </w:rPr>
      </w:pPr>
    </w:p>
    <w:p w:rsidR="00374537" w:rsidRPr="002065AD" w:rsidRDefault="00B33B57" w:rsidP="002065AD">
      <w:pPr>
        <w:spacing w:line="360" w:lineRule="auto"/>
        <w:ind w:firstLineChars="200" w:firstLine="482"/>
        <w:rPr>
          <w:rFonts w:ascii="楷体" w:eastAsia="楷体" w:hAnsi="楷体"/>
          <w:bCs/>
          <w:sz w:val="21"/>
          <w:szCs w:val="21"/>
        </w:rPr>
      </w:pPr>
      <w:r w:rsidRPr="00A33524">
        <w:rPr>
          <w:rFonts w:hint="eastAsia"/>
          <w:b/>
          <w:bCs/>
        </w:rPr>
        <w:t>2.</w:t>
      </w:r>
      <w:r w:rsidR="00835DC0" w:rsidRPr="00A33524">
        <w:rPr>
          <w:rFonts w:hint="eastAsia"/>
          <w:b/>
          <w:bCs/>
        </w:rPr>
        <w:t>中国广播民族乐团《春江花月夜》彭修文指挥</w:t>
      </w:r>
    </w:p>
    <w:p w:rsidR="001410A3" w:rsidRPr="00A33524" w:rsidRDefault="001410A3" w:rsidP="007524B8">
      <w:pPr>
        <w:spacing w:line="360" w:lineRule="auto"/>
        <w:ind w:firstLineChars="200" w:firstLine="480"/>
        <w:rPr>
          <w:rFonts w:cs=".PingFang SC"/>
          <w:strike/>
        </w:rPr>
      </w:pPr>
      <w:r w:rsidRPr="00A33524">
        <w:rPr>
          <w:rFonts w:cs=".PingFang SC" w:hint="eastAsia"/>
        </w:rPr>
        <w:t>彭修文（</w:t>
      </w:r>
      <w:r w:rsidRPr="00A33524">
        <w:rPr>
          <w:rFonts w:cs="AppleSystemUIFont"/>
        </w:rPr>
        <w:t>1931-1997</w:t>
      </w:r>
      <w:r w:rsidRPr="00A33524">
        <w:rPr>
          <w:rFonts w:cs=".PingFang SC"/>
        </w:rPr>
        <w:t>)</w:t>
      </w:r>
      <w:r w:rsidRPr="00A33524">
        <w:rPr>
          <w:rFonts w:cs=".PingFang SC" w:hint="eastAsia"/>
        </w:rPr>
        <w:t>：我国当代著名的民族管弦乐曲家、指挥家，现代民族管弦乐队</w:t>
      </w:r>
      <w:proofErr w:type="gramStart"/>
      <w:r w:rsidRPr="00A33524">
        <w:rPr>
          <w:rFonts w:cs=".PingFang SC" w:hint="eastAsia"/>
        </w:rPr>
        <w:t>的尊基者</w:t>
      </w:r>
      <w:proofErr w:type="gramEnd"/>
      <w:r w:rsidRPr="00A33524">
        <w:rPr>
          <w:rFonts w:cs=".PingFang SC" w:hint="eastAsia"/>
        </w:rPr>
        <w:t>之一。</w:t>
      </w:r>
      <w:r w:rsidRPr="00A33524">
        <w:rPr>
          <w:rFonts w:hint="eastAsia"/>
        </w:rPr>
        <w:t>《国乐泰斗 彭修文作品集》分为《彭修文创作作品专辑》与《彭修文改编作品专辑》两张CD。</w:t>
      </w:r>
      <w:r w:rsidRPr="00A33524">
        <w:rPr>
          <w:rFonts w:cs=".PingFang SC" w:hint="eastAsia"/>
        </w:rPr>
        <w:t>“以情入曲，以曲传情”是彭修文指挥艺术的特点之一。他的指挥细腻严谨而又不失热情。在他的指挥下，中国广播艺术团民族乐团在协和、平衡、准确和技巧等方面都达到了非常高的水平。</w:t>
      </w:r>
    </w:p>
    <w:p w:rsidR="00A90618" w:rsidRDefault="00A90618" w:rsidP="007524B8">
      <w:pPr>
        <w:spacing w:line="360" w:lineRule="auto"/>
        <w:ind w:firstLine="198"/>
        <w:rPr>
          <w:rFonts w:ascii="楷体" w:eastAsia="楷体" w:hAnsi="楷体"/>
          <w:bCs/>
          <w:sz w:val="21"/>
          <w:szCs w:val="21"/>
        </w:rPr>
      </w:pPr>
      <w:r>
        <w:rPr>
          <w:rFonts w:ascii="楷体" w:eastAsia="楷体" w:hAnsi="楷体" w:hint="eastAsia"/>
          <w:bCs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198120</wp:posOffset>
            </wp:positionV>
            <wp:extent cx="1455420" cy="1443990"/>
            <wp:effectExtent l="19050" t="0" r="0" b="0"/>
            <wp:wrapSquare wrapText="bothSides"/>
            <wp:docPr id="6" name="图片 3" descr="C:\Users\Administrator\Desktop\u=138039743,96829091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u=138039743,96829091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9F2" w:rsidRPr="00C6621E" w:rsidRDefault="003E59DF" w:rsidP="007524B8">
      <w:pPr>
        <w:spacing w:line="360" w:lineRule="auto"/>
        <w:ind w:firstLine="198"/>
        <w:rPr>
          <w:rFonts w:ascii="楷体" w:eastAsia="楷体" w:hAnsi="楷体"/>
          <w:bCs/>
          <w:sz w:val="21"/>
          <w:szCs w:val="21"/>
        </w:rPr>
      </w:pPr>
      <w:r w:rsidRPr="00C6621E">
        <w:rPr>
          <w:rFonts w:ascii="楷体" w:eastAsia="楷体" w:hAnsi="楷体" w:hint="eastAsia"/>
          <w:bCs/>
          <w:sz w:val="21"/>
          <w:szCs w:val="21"/>
        </w:rPr>
        <w:t>专辑名称：《</w:t>
      </w:r>
      <w:r w:rsidR="00AA4421" w:rsidRPr="00C6621E">
        <w:rPr>
          <w:rFonts w:ascii="楷体" w:eastAsia="楷体" w:hAnsi="楷体" w:hint="eastAsia"/>
          <w:bCs/>
          <w:sz w:val="21"/>
          <w:szCs w:val="21"/>
        </w:rPr>
        <w:t>国乐泰斗 彭修文作品集</w:t>
      </w:r>
      <w:r w:rsidRPr="00C6621E">
        <w:rPr>
          <w:rFonts w:ascii="楷体" w:eastAsia="楷体" w:hAnsi="楷体" w:hint="eastAsia"/>
          <w:bCs/>
          <w:sz w:val="21"/>
          <w:szCs w:val="21"/>
        </w:rPr>
        <w:t>》</w:t>
      </w:r>
      <w:r w:rsidR="005A1AC5" w:rsidRPr="00C6621E">
        <w:rPr>
          <w:rFonts w:ascii="楷体" w:eastAsia="楷体" w:hAnsi="楷体"/>
          <w:sz w:val="21"/>
          <w:szCs w:val="21"/>
        </w:rPr>
        <w:fldChar w:fldCharType="begin"/>
      </w:r>
      <w:r w:rsidR="00E46105" w:rsidRPr="00C6621E">
        <w:rPr>
          <w:rFonts w:ascii="楷体" w:eastAsia="楷体" w:hAnsi="楷体"/>
          <w:sz w:val="21"/>
          <w:szCs w:val="21"/>
        </w:rPr>
        <w:instrText xml:space="preserve"> INCLUDEPICTURE "G:\\var\\folders\\xw\\6zm49zfn1xbcfp_jvhdlv_w80000gn\\T\\com.microsoft.Word\\WebArchiveCopyPasteTempFiles\\s2625496.jpg" \* MERGEFORMAT </w:instrText>
      </w:r>
      <w:r w:rsidR="005A1AC5" w:rsidRPr="00C6621E">
        <w:rPr>
          <w:rFonts w:ascii="楷体" w:eastAsia="楷体" w:hAnsi="楷体"/>
          <w:sz w:val="21"/>
          <w:szCs w:val="21"/>
        </w:rPr>
        <w:fldChar w:fldCharType="end"/>
      </w:r>
    </w:p>
    <w:p w:rsidR="00AA4421" w:rsidRPr="00C6621E" w:rsidRDefault="00AA4421" w:rsidP="007524B8">
      <w:pPr>
        <w:spacing w:line="360" w:lineRule="auto"/>
        <w:ind w:firstLine="198"/>
        <w:rPr>
          <w:rFonts w:ascii="楷体" w:eastAsia="楷体" w:hAnsi="楷体"/>
          <w:bCs/>
          <w:sz w:val="21"/>
          <w:szCs w:val="21"/>
        </w:rPr>
      </w:pPr>
      <w:r w:rsidRPr="00C6621E">
        <w:rPr>
          <w:rStyle w:val="pl"/>
          <w:rFonts w:ascii="楷体" w:eastAsia="楷体" w:hAnsi="楷体" w:cs="Arial"/>
          <w:bCs/>
          <w:sz w:val="21"/>
          <w:szCs w:val="21"/>
        </w:rPr>
        <w:t>ISRC(中国):</w:t>
      </w:r>
      <w:r w:rsidRPr="00C6621E">
        <w:rPr>
          <w:rFonts w:eastAsia="楷体"/>
          <w:bCs/>
          <w:sz w:val="21"/>
          <w:szCs w:val="21"/>
          <w:shd w:val="clear" w:color="auto" w:fill="FFFFFF"/>
        </w:rPr>
        <w:t> </w:t>
      </w:r>
      <w:r w:rsidRPr="00C6621E">
        <w:rPr>
          <w:rFonts w:ascii="楷体" w:eastAsia="楷体" w:hAnsi="楷体"/>
          <w:bCs/>
          <w:sz w:val="21"/>
          <w:szCs w:val="21"/>
          <w:shd w:val="clear" w:color="auto" w:fill="FFFFFF"/>
        </w:rPr>
        <w:t>CNF310237400</w:t>
      </w:r>
    </w:p>
    <w:p w:rsidR="00A3612F" w:rsidRPr="00C6621E" w:rsidRDefault="00A3612F" w:rsidP="007524B8">
      <w:pPr>
        <w:pBdr>
          <w:top w:val="single" w:sz="6" w:space="0" w:color="FFFFFF"/>
        </w:pBdr>
        <w:spacing w:line="360" w:lineRule="auto"/>
        <w:ind w:firstLine="198"/>
        <w:textAlignment w:val="top"/>
        <w:rPr>
          <w:rFonts w:ascii="楷体" w:eastAsia="楷体" w:hAnsi="楷体" w:cs="Tahoma"/>
          <w:bCs/>
          <w:sz w:val="21"/>
          <w:szCs w:val="21"/>
        </w:rPr>
      </w:pPr>
      <w:r w:rsidRPr="00C6621E">
        <w:rPr>
          <w:rFonts w:ascii="楷体" w:eastAsia="楷体" w:hAnsi="楷体" w:cs="Tahoma" w:hint="eastAsia"/>
          <w:bCs/>
          <w:sz w:val="21"/>
          <w:szCs w:val="21"/>
        </w:rPr>
        <w:t>出版发行</w:t>
      </w:r>
      <w:r w:rsidRPr="00C6621E">
        <w:rPr>
          <w:rFonts w:ascii="楷体" w:eastAsia="楷体" w:hAnsi="楷体" w:cs="Tahoma"/>
          <w:bCs/>
          <w:sz w:val="21"/>
          <w:szCs w:val="21"/>
        </w:rPr>
        <w:t>:</w:t>
      </w:r>
      <w:r w:rsidRPr="00C6621E">
        <w:rPr>
          <w:rFonts w:eastAsia="楷体" w:cs="Tahoma"/>
          <w:bCs/>
          <w:sz w:val="21"/>
          <w:szCs w:val="21"/>
        </w:rPr>
        <w:t> </w:t>
      </w:r>
      <w:r w:rsidRPr="00C6621E">
        <w:rPr>
          <w:rFonts w:ascii="楷体" w:eastAsia="楷体" w:hAnsi="楷体" w:cs="Tahoma" w:hint="eastAsia"/>
          <w:bCs/>
          <w:sz w:val="21"/>
          <w:szCs w:val="21"/>
        </w:rPr>
        <w:t>中国唱片</w:t>
      </w:r>
      <w:r w:rsidR="00AA4421" w:rsidRPr="00C6621E">
        <w:rPr>
          <w:rFonts w:ascii="楷体" w:eastAsia="楷体" w:hAnsi="楷体" w:cs="Tahoma" w:hint="eastAsia"/>
          <w:bCs/>
          <w:sz w:val="21"/>
          <w:szCs w:val="21"/>
        </w:rPr>
        <w:t>深圳公司</w:t>
      </w:r>
    </w:p>
    <w:p w:rsidR="00FA69F2" w:rsidRPr="00C6621E" w:rsidRDefault="003E59DF" w:rsidP="007524B8">
      <w:pPr>
        <w:spacing w:line="360" w:lineRule="auto"/>
        <w:ind w:firstLine="198"/>
        <w:rPr>
          <w:rFonts w:ascii="楷体" w:eastAsia="楷体" w:hAnsi="楷体"/>
          <w:bCs/>
          <w:sz w:val="21"/>
          <w:szCs w:val="21"/>
        </w:rPr>
      </w:pPr>
      <w:r w:rsidRPr="00C6621E">
        <w:rPr>
          <w:rFonts w:ascii="楷体" w:eastAsia="楷体" w:hAnsi="楷体" w:hint="eastAsia"/>
          <w:bCs/>
          <w:sz w:val="21"/>
          <w:szCs w:val="21"/>
        </w:rPr>
        <w:t>发行时间：2</w:t>
      </w:r>
      <w:r w:rsidRPr="00C6621E">
        <w:rPr>
          <w:rFonts w:ascii="楷体" w:eastAsia="楷体" w:hAnsi="楷体"/>
          <w:bCs/>
          <w:sz w:val="21"/>
          <w:szCs w:val="21"/>
        </w:rPr>
        <w:t>00</w:t>
      </w:r>
      <w:r w:rsidR="00AA4421" w:rsidRPr="00C6621E">
        <w:rPr>
          <w:rFonts w:ascii="楷体" w:eastAsia="楷体" w:hAnsi="楷体"/>
          <w:bCs/>
          <w:sz w:val="21"/>
          <w:szCs w:val="21"/>
        </w:rPr>
        <w:t>2</w:t>
      </w:r>
      <w:r w:rsidR="00812128">
        <w:rPr>
          <w:rFonts w:ascii="楷体" w:eastAsia="楷体" w:hAnsi="楷体" w:hint="eastAsia"/>
          <w:bCs/>
          <w:sz w:val="21"/>
          <w:szCs w:val="21"/>
        </w:rPr>
        <w:t>年</w:t>
      </w:r>
    </w:p>
    <w:p w:rsidR="00A90618" w:rsidRDefault="00A90618" w:rsidP="00A87639">
      <w:pPr>
        <w:spacing w:beforeLines="50" w:line="360" w:lineRule="auto"/>
        <w:ind w:firstLineChars="200" w:firstLine="482"/>
        <w:rPr>
          <w:b/>
          <w:bCs/>
        </w:rPr>
      </w:pPr>
    </w:p>
    <w:p w:rsidR="007A2F60" w:rsidRDefault="007A2F60" w:rsidP="00A87639">
      <w:pPr>
        <w:spacing w:beforeLines="50" w:line="360" w:lineRule="auto"/>
        <w:ind w:firstLineChars="200" w:firstLine="482"/>
        <w:rPr>
          <w:rFonts w:hint="eastAsia"/>
          <w:b/>
          <w:bCs/>
        </w:rPr>
      </w:pPr>
    </w:p>
    <w:p w:rsidR="007A2F60" w:rsidRDefault="007A2F60" w:rsidP="00A87639">
      <w:pPr>
        <w:spacing w:beforeLines="50" w:line="360" w:lineRule="auto"/>
        <w:ind w:firstLineChars="200" w:firstLine="482"/>
        <w:rPr>
          <w:rFonts w:hint="eastAsia"/>
          <w:b/>
          <w:bCs/>
        </w:rPr>
      </w:pPr>
    </w:p>
    <w:p w:rsidR="007A2F60" w:rsidRDefault="007A2F60" w:rsidP="00A87639">
      <w:pPr>
        <w:spacing w:beforeLines="50" w:line="360" w:lineRule="auto"/>
        <w:ind w:firstLineChars="200" w:firstLine="482"/>
        <w:rPr>
          <w:rFonts w:hint="eastAsia"/>
          <w:b/>
          <w:bCs/>
        </w:rPr>
      </w:pPr>
    </w:p>
    <w:p w:rsidR="00374537" w:rsidRPr="007A2F60" w:rsidRDefault="00835DC0" w:rsidP="007A2F60">
      <w:pPr>
        <w:spacing w:line="360" w:lineRule="auto"/>
        <w:rPr>
          <w:b/>
          <w:noProof/>
          <w:color w:val="2E74B5" w:themeColor="accent5" w:themeShade="BF"/>
          <w:sz w:val="30"/>
          <w:szCs w:val="30"/>
        </w:rPr>
      </w:pPr>
      <w:r w:rsidRPr="007A2F60">
        <w:rPr>
          <w:rFonts w:hint="eastAsia"/>
          <w:b/>
          <w:noProof/>
          <w:color w:val="2E74B5" w:themeColor="accent5" w:themeShade="BF"/>
          <w:sz w:val="30"/>
          <w:szCs w:val="30"/>
        </w:rPr>
        <w:t>相关音乐书籍推荐</w:t>
      </w:r>
    </w:p>
    <w:p w:rsidR="00374537" w:rsidRPr="00A33524" w:rsidRDefault="009844F8" w:rsidP="007524B8">
      <w:pPr>
        <w:spacing w:line="360" w:lineRule="auto"/>
        <w:ind w:firstLineChars="200" w:firstLine="482"/>
        <w:rPr>
          <w:b/>
        </w:rPr>
      </w:pPr>
      <w:r w:rsidRPr="00A33524">
        <w:rPr>
          <w:rFonts w:hint="eastAsia"/>
          <w:b/>
        </w:rPr>
        <w:t>1.</w:t>
      </w:r>
      <w:r w:rsidR="00835DC0" w:rsidRPr="00A33524">
        <w:rPr>
          <w:rFonts w:hint="eastAsia"/>
          <w:b/>
        </w:rPr>
        <w:t>《中国民族器乐作品解读与鉴赏》</w:t>
      </w:r>
    </w:p>
    <w:p w:rsidR="00374537" w:rsidRPr="00A33524" w:rsidRDefault="007A2F60" w:rsidP="007524B8">
      <w:pPr>
        <w:spacing w:line="360" w:lineRule="auto"/>
        <w:ind w:firstLineChars="200" w:firstLine="480"/>
        <w:rPr>
          <w:bCs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147955</wp:posOffset>
            </wp:positionV>
            <wp:extent cx="1386840" cy="1981200"/>
            <wp:effectExtent l="1905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95" t="27221" r="15349" b="26934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4B8" w:rsidRPr="00A33524">
        <w:rPr>
          <w:rFonts w:hint="eastAsia"/>
          <w:bCs/>
        </w:rPr>
        <w:t>中国器乐音乐所呈现出的格局和总体趋势，带有明显的阶段性特征。回顾那些留存在历史中的优秀器乐音乐，它们深深地</w:t>
      </w:r>
      <w:proofErr w:type="gramStart"/>
      <w:r w:rsidR="007524B8" w:rsidRPr="00A33524">
        <w:rPr>
          <w:rFonts w:hint="eastAsia"/>
          <w:bCs/>
        </w:rPr>
        <w:t>印记着</w:t>
      </w:r>
      <w:proofErr w:type="gramEnd"/>
      <w:r w:rsidR="007524B8" w:rsidRPr="00A33524">
        <w:rPr>
          <w:rFonts w:hint="eastAsia"/>
          <w:bCs/>
        </w:rPr>
        <w:t>时代的烙印和创造者、聆听者心灵的体验。</w:t>
      </w:r>
    </w:p>
    <w:p w:rsidR="007524B8" w:rsidRPr="00A33524" w:rsidRDefault="007524B8" w:rsidP="007524B8">
      <w:pPr>
        <w:spacing w:line="360" w:lineRule="auto"/>
        <w:ind w:firstLineChars="150" w:firstLine="315"/>
        <w:rPr>
          <w:sz w:val="21"/>
          <w:szCs w:val="21"/>
        </w:rPr>
      </w:pPr>
    </w:p>
    <w:p w:rsidR="00374537" w:rsidRPr="00812128" w:rsidRDefault="00835DC0" w:rsidP="007524B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作者：施维（主编）</w:t>
      </w:r>
    </w:p>
    <w:p w:rsidR="00374537" w:rsidRPr="00812128" w:rsidRDefault="00835DC0" w:rsidP="007524B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出版社：上海音乐学院出版社</w:t>
      </w:r>
    </w:p>
    <w:p w:rsidR="00374537" w:rsidRPr="00812128" w:rsidRDefault="00835DC0" w:rsidP="007524B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出版日期：2</w:t>
      </w:r>
      <w:r w:rsidRPr="00812128">
        <w:rPr>
          <w:rFonts w:ascii="楷体" w:eastAsia="楷体" w:hAnsi="楷体"/>
          <w:sz w:val="21"/>
          <w:szCs w:val="21"/>
        </w:rPr>
        <w:t>007</w:t>
      </w:r>
      <w:r w:rsidR="00B33B57" w:rsidRPr="00812128">
        <w:rPr>
          <w:rFonts w:ascii="楷体" w:eastAsia="楷体" w:hAnsi="楷体" w:hint="eastAsia"/>
          <w:sz w:val="21"/>
          <w:szCs w:val="21"/>
        </w:rPr>
        <w:t>.</w:t>
      </w:r>
      <w:r w:rsidRPr="00812128">
        <w:rPr>
          <w:rFonts w:ascii="楷体" w:eastAsia="楷体" w:hAnsi="楷体" w:hint="eastAsia"/>
          <w:sz w:val="21"/>
          <w:szCs w:val="21"/>
        </w:rPr>
        <w:t>0</w:t>
      </w:r>
      <w:r w:rsidRPr="00812128">
        <w:rPr>
          <w:rFonts w:ascii="楷体" w:eastAsia="楷体" w:hAnsi="楷体"/>
          <w:sz w:val="21"/>
          <w:szCs w:val="21"/>
        </w:rPr>
        <w:t>4</w:t>
      </w:r>
    </w:p>
    <w:p w:rsidR="00374537" w:rsidRPr="00812128" w:rsidRDefault="00835DC0" w:rsidP="007524B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ISBN：9</w:t>
      </w:r>
      <w:r w:rsidRPr="00812128">
        <w:rPr>
          <w:rFonts w:ascii="楷体" w:eastAsia="楷体" w:hAnsi="楷体"/>
          <w:sz w:val="21"/>
          <w:szCs w:val="21"/>
        </w:rPr>
        <w:t>787806922859</w:t>
      </w:r>
    </w:p>
    <w:p w:rsidR="007524B8" w:rsidRPr="00A33524" w:rsidRDefault="007524B8" w:rsidP="007524B8">
      <w:pPr>
        <w:spacing w:line="360" w:lineRule="auto"/>
        <w:ind w:firstLineChars="200" w:firstLine="482"/>
        <w:rPr>
          <w:b/>
        </w:rPr>
      </w:pPr>
    </w:p>
    <w:p w:rsidR="00A90618" w:rsidRDefault="00A90618" w:rsidP="007524B8">
      <w:pPr>
        <w:spacing w:line="360" w:lineRule="auto"/>
        <w:ind w:firstLineChars="200" w:firstLine="482"/>
        <w:rPr>
          <w:b/>
        </w:rPr>
      </w:pPr>
    </w:p>
    <w:p w:rsidR="00374537" w:rsidRPr="00A33524" w:rsidRDefault="009844F8" w:rsidP="007524B8">
      <w:pPr>
        <w:spacing w:line="360" w:lineRule="auto"/>
        <w:ind w:firstLineChars="200" w:firstLine="482"/>
        <w:rPr>
          <w:b/>
        </w:rPr>
      </w:pPr>
      <w:r w:rsidRPr="00A33524">
        <w:rPr>
          <w:rFonts w:hint="eastAsia"/>
          <w:b/>
        </w:rPr>
        <w:t>2.</w:t>
      </w:r>
      <w:r w:rsidR="00835DC0" w:rsidRPr="00A33524">
        <w:rPr>
          <w:rFonts w:hint="eastAsia"/>
          <w:b/>
        </w:rPr>
        <w:t>《来自中国的声音.中国传统音乐概览》</w:t>
      </w:r>
    </w:p>
    <w:p w:rsidR="007524B8" w:rsidRPr="00A33524" w:rsidRDefault="007524B8" w:rsidP="007524B8">
      <w:pPr>
        <w:spacing w:line="360" w:lineRule="auto"/>
        <w:ind w:firstLineChars="200" w:firstLine="480"/>
        <w:rPr>
          <w:bCs/>
        </w:rPr>
      </w:pPr>
      <w:r w:rsidRPr="00A33524">
        <w:rPr>
          <w:rFonts w:hint="eastAsia"/>
          <w:bCs/>
        </w:rPr>
        <w:t>这本中英</w:t>
      </w:r>
      <w:proofErr w:type="gramStart"/>
      <w:r w:rsidRPr="00A33524">
        <w:rPr>
          <w:rFonts w:hint="eastAsia"/>
          <w:bCs/>
        </w:rPr>
        <w:t>双语版</w:t>
      </w:r>
      <w:proofErr w:type="gramEnd"/>
      <w:r w:rsidRPr="00A33524">
        <w:rPr>
          <w:rFonts w:hint="eastAsia"/>
          <w:bCs/>
        </w:rPr>
        <w:t>的中国音乐文化概览，是一扇文化传播的窗口，你一定会在阅读中，感受到中国音乐</w:t>
      </w:r>
      <w:proofErr w:type="gramStart"/>
      <w:r w:rsidRPr="00A33524">
        <w:rPr>
          <w:rFonts w:hint="eastAsia"/>
          <w:bCs/>
        </w:rPr>
        <w:t>的韵与美</w:t>
      </w:r>
      <w:proofErr w:type="gramEnd"/>
      <w:r w:rsidRPr="00A33524">
        <w:rPr>
          <w:rFonts w:hint="eastAsia"/>
          <w:bCs/>
        </w:rPr>
        <w:t>！</w:t>
      </w:r>
    </w:p>
    <w:p w:rsidR="00374537" w:rsidRPr="00A33524" w:rsidRDefault="007524B8" w:rsidP="007524B8">
      <w:pPr>
        <w:spacing w:line="360" w:lineRule="auto"/>
        <w:ind w:firstLineChars="150" w:firstLine="361"/>
        <w:rPr>
          <w:b/>
        </w:rPr>
      </w:pPr>
      <w:r w:rsidRPr="00A33524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101600</wp:posOffset>
            </wp:positionV>
            <wp:extent cx="1519555" cy="1839595"/>
            <wp:effectExtent l="19050" t="0" r="444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124" t="28940" r="14729" b="31948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839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537" w:rsidRPr="00812128" w:rsidRDefault="00835DC0" w:rsidP="00AF415D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作者：郭树荟</w:t>
      </w:r>
    </w:p>
    <w:p w:rsidR="00374537" w:rsidRPr="00812128" w:rsidRDefault="00835DC0" w:rsidP="00AF415D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出版社：上海音乐出版社</w:t>
      </w:r>
    </w:p>
    <w:p w:rsidR="00374537" w:rsidRPr="00812128" w:rsidRDefault="00835DC0" w:rsidP="00AF415D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出版日期：2</w:t>
      </w:r>
      <w:r w:rsidRPr="00812128">
        <w:rPr>
          <w:rFonts w:ascii="楷体" w:eastAsia="楷体" w:hAnsi="楷体"/>
          <w:sz w:val="21"/>
          <w:szCs w:val="21"/>
        </w:rPr>
        <w:t>019.08.01</w:t>
      </w:r>
    </w:p>
    <w:p w:rsidR="00374537" w:rsidRPr="00812128" w:rsidRDefault="00835DC0" w:rsidP="00AF415D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ISBN：9</w:t>
      </w:r>
      <w:r w:rsidRPr="00812128">
        <w:rPr>
          <w:rFonts w:ascii="楷体" w:eastAsia="楷体" w:hAnsi="楷体"/>
          <w:sz w:val="21"/>
          <w:szCs w:val="21"/>
        </w:rPr>
        <w:t>787552318425</w:t>
      </w:r>
    </w:p>
    <w:p w:rsidR="00A90618" w:rsidRDefault="00A90618" w:rsidP="00AD027B">
      <w:pPr>
        <w:spacing w:line="360" w:lineRule="auto"/>
        <w:ind w:firstLineChars="200" w:firstLine="482"/>
        <w:rPr>
          <w:b/>
        </w:rPr>
      </w:pPr>
    </w:p>
    <w:p w:rsidR="00A90618" w:rsidRDefault="00A90618" w:rsidP="00AD027B">
      <w:pPr>
        <w:spacing w:line="360" w:lineRule="auto"/>
        <w:ind w:firstLineChars="200" w:firstLine="482"/>
        <w:rPr>
          <w:b/>
        </w:rPr>
      </w:pPr>
    </w:p>
    <w:p w:rsidR="00374537" w:rsidRPr="00A33524" w:rsidRDefault="007524B8" w:rsidP="00AD027B">
      <w:pPr>
        <w:spacing w:line="360" w:lineRule="auto"/>
        <w:ind w:firstLineChars="200" w:firstLine="482"/>
        <w:rPr>
          <w:b/>
        </w:rPr>
      </w:pPr>
      <w:r w:rsidRPr="00A33524">
        <w:rPr>
          <w:rFonts w:hint="eastAsia"/>
          <w:b/>
        </w:rPr>
        <w:t>3.</w:t>
      </w:r>
      <w:r w:rsidR="00835DC0" w:rsidRPr="00A33524">
        <w:rPr>
          <w:rFonts w:hint="eastAsia"/>
          <w:b/>
        </w:rPr>
        <w:t>《陶庵梦忆》</w:t>
      </w:r>
    </w:p>
    <w:p w:rsidR="00812128" w:rsidRDefault="007524B8" w:rsidP="00812128">
      <w:pPr>
        <w:spacing w:line="360" w:lineRule="auto"/>
        <w:ind w:firstLineChars="200" w:firstLine="480"/>
        <w:rPr>
          <w:bCs/>
        </w:rPr>
      </w:pPr>
      <w:r w:rsidRPr="00A33524">
        <w:rPr>
          <w:rFonts w:hint="eastAsia"/>
          <w:bCs/>
        </w:rPr>
        <w:t>明朝张岱在《陶庵梦忆》中，记载了当年苏州虎丘百姓欢度中秋和演奏苏南吹打的盛况：“虎丘人胜</w:t>
      </w:r>
      <w:r w:rsidRPr="00A33524">
        <w:rPr>
          <w:bCs/>
        </w:rPr>
        <w:t>……</w:t>
      </w:r>
      <w:r w:rsidRPr="00A33524">
        <w:rPr>
          <w:rFonts w:hint="eastAsia"/>
          <w:bCs/>
        </w:rPr>
        <w:t>天</w:t>
      </w:r>
      <w:proofErr w:type="gramStart"/>
      <w:r w:rsidRPr="00A33524">
        <w:rPr>
          <w:rFonts w:hint="eastAsia"/>
          <w:bCs/>
        </w:rPr>
        <w:t>瞑</w:t>
      </w:r>
      <w:proofErr w:type="gramEnd"/>
      <w:r w:rsidRPr="00A33524">
        <w:rPr>
          <w:rFonts w:hint="eastAsia"/>
          <w:bCs/>
        </w:rPr>
        <w:t>月上，鼓吹十百处，大吹大擂</w:t>
      </w:r>
      <w:r w:rsidRPr="00A33524">
        <w:rPr>
          <w:bCs/>
        </w:rPr>
        <w:t>……</w:t>
      </w:r>
      <w:r w:rsidRPr="00A33524">
        <w:rPr>
          <w:rFonts w:hint="eastAsia"/>
          <w:bCs/>
        </w:rPr>
        <w:t>”随笔文字把江南无锡等地方的合奏乐描绘得历历在目。在当今普遍缺失对民间音乐的认知与理解的时代里，建议同学们读一读《陶庵梦忆》、《溪山琴况》等这些经典书</w:t>
      </w:r>
      <w:r w:rsidRPr="00A33524">
        <w:rPr>
          <w:rFonts w:hint="eastAsia"/>
          <w:bCs/>
        </w:rPr>
        <w:lastRenderedPageBreak/>
        <w:t>籍，一定可以帮助你在聆听中国古典音乐时有更深的想象空间。如果你静心阅读此书，一定会开启你对中国传统音乐文化的热爱和向往！</w:t>
      </w:r>
    </w:p>
    <w:p w:rsidR="00374537" w:rsidRPr="00812128" w:rsidRDefault="00A90618" w:rsidP="00A90618">
      <w:pPr>
        <w:spacing w:line="360" w:lineRule="auto"/>
        <w:ind w:firstLineChars="200" w:firstLine="48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152400</wp:posOffset>
            </wp:positionV>
            <wp:extent cx="1668780" cy="2470785"/>
            <wp:effectExtent l="1905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43" t="26791" r="16280" b="27363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470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537" w:rsidRPr="00A33524" w:rsidRDefault="00374537" w:rsidP="0024539F">
      <w:pPr>
        <w:spacing w:line="360" w:lineRule="auto"/>
        <w:ind w:firstLineChars="150" w:firstLine="361"/>
        <w:rPr>
          <w:b/>
        </w:rPr>
      </w:pPr>
    </w:p>
    <w:p w:rsidR="00374537" w:rsidRPr="00812128" w:rsidRDefault="00835DC0" w:rsidP="0081212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作者：「明」张岱</w:t>
      </w:r>
    </w:p>
    <w:p w:rsidR="00374537" w:rsidRPr="00812128" w:rsidRDefault="00835DC0" w:rsidP="0081212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出版社：中华书局</w:t>
      </w:r>
    </w:p>
    <w:p w:rsidR="00374537" w:rsidRPr="00812128" w:rsidRDefault="00835DC0" w:rsidP="0081212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出版日期：2</w:t>
      </w:r>
      <w:r w:rsidRPr="00812128">
        <w:rPr>
          <w:rFonts w:ascii="楷体" w:eastAsia="楷体" w:hAnsi="楷体"/>
          <w:sz w:val="21"/>
          <w:szCs w:val="21"/>
        </w:rPr>
        <w:t>008.09.01</w:t>
      </w:r>
    </w:p>
    <w:p w:rsidR="00374537" w:rsidRPr="00812128" w:rsidRDefault="00835DC0" w:rsidP="00812128">
      <w:pPr>
        <w:spacing w:line="360" w:lineRule="auto"/>
        <w:ind w:firstLineChars="150" w:firstLine="315"/>
        <w:rPr>
          <w:rFonts w:ascii="楷体" w:eastAsia="楷体" w:hAnsi="楷体"/>
          <w:sz w:val="21"/>
          <w:szCs w:val="21"/>
        </w:rPr>
      </w:pPr>
      <w:r w:rsidRPr="00812128">
        <w:rPr>
          <w:rFonts w:ascii="楷体" w:eastAsia="楷体" w:hAnsi="楷体" w:hint="eastAsia"/>
          <w:sz w:val="21"/>
          <w:szCs w:val="21"/>
        </w:rPr>
        <w:t>ISBN：9</w:t>
      </w:r>
      <w:r w:rsidRPr="00812128">
        <w:rPr>
          <w:rFonts w:ascii="楷体" w:eastAsia="楷体" w:hAnsi="楷体"/>
          <w:sz w:val="21"/>
          <w:szCs w:val="21"/>
        </w:rPr>
        <w:t>787101061864</w:t>
      </w:r>
    </w:p>
    <w:p w:rsidR="00374537" w:rsidRPr="00A33524" w:rsidRDefault="00374537" w:rsidP="0024539F">
      <w:pPr>
        <w:spacing w:line="360" w:lineRule="auto"/>
        <w:ind w:firstLineChars="150" w:firstLine="360"/>
        <w:rPr>
          <w:bCs/>
        </w:rPr>
      </w:pPr>
    </w:p>
    <w:p w:rsidR="00374537" w:rsidRPr="00A33524" w:rsidRDefault="00374537" w:rsidP="000F5602">
      <w:pPr>
        <w:spacing w:line="360" w:lineRule="auto"/>
        <w:ind w:firstLineChars="150" w:firstLine="360"/>
      </w:pPr>
    </w:p>
    <w:sectPr w:rsidR="00374537" w:rsidRPr="00A33524" w:rsidSect="006D64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E7" w:rsidRDefault="00592BE7" w:rsidP="00E46105">
      <w:r>
        <w:separator/>
      </w:r>
    </w:p>
  </w:endnote>
  <w:endnote w:type="continuationSeparator" w:id="0">
    <w:p w:rsidR="00592BE7" w:rsidRDefault="00592BE7" w:rsidP="00E4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E7" w:rsidRDefault="00592BE7" w:rsidP="00E46105">
      <w:r>
        <w:separator/>
      </w:r>
    </w:p>
  </w:footnote>
  <w:footnote w:type="continuationSeparator" w:id="0">
    <w:p w:rsidR="00592BE7" w:rsidRDefault="00592BE7" w:rsidP="00E4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88"/>
    <w:multiLevelType w:val="multilevel"/>
    <w:tmpl w:val="89F8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D2A82"/>
    <w:multiLevelType w:val="multilevel"/>
    <w:tmpl w:val="D7B02C26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  <w:strike/>
        <w:color w:val="0000FF"/>
        <w:lang w:val="en-US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CE3"/>
    <w:rsid w:val="00031A0C"/>
    <w:rsid w:val="000458DD"/>
    <w:rsid w:val="000600C9"/>
    <w:rsid w:val="000836A4"/>
    <w:rsid w:val="000C6BEA"/>
    <w:rsid w:val="000F5602"/>
    <w:rsid w:val="001410A3"/>
    <w:rsid w:val="0018165A"/>
    <w:rsid w:val="001900D5"/>
    <w:rsid w:val="001C777F"/>
    <w:rsid w:val="001D2890"/>
    <w:rsid w:val="001D6231"/>
    <w:rsid w:val="002065AD"/>
    <w:rsid w:val="0024539F"/>
    <w:rsid w:val="00251A04"/>
    <w:rsid w:val="00284737"/>
    <w:rsid w:val="002D1064"/>
    <w:rsid w:val="003429F8"/>
    <w:rsid w:val="00352B63"/>
    <w:rsid w:val="003618D9"/>
    <w:rsid w:val="00374537"/>
    <w:rsid w:val="00376351"/>
    <w:rsid w:val="003A1C90"/>
    <w:rsid w:val="003E59DF"/>
    <w:rsid w:val="004077C6"/>
    <w:rsid w:val="004829BE"/>
    <w:rsid w:val="004876E5"/>
    <w:rsid w:val="004C78D6"/>
    <w:rsid w:val="004D0628"/>
    <w:rsid w:val="004D4AF9"/>
    <w:rsid w:val="004E1DC6"/>
    <w:rsid w:val="00501C2A"/>
    <w:rsid w:val="005330E4"/>
    <w:rsid w:val="00534761"/>
    <w:rsid w:val="00592BE7"/>
    <w:rsid w:val="005A1AC5"/>
    <w:rsid w:val="005C5AAE"/>
    <w:rsid w:val="00603D79"/>
    <w:rsid w:val="006063C9"/>
    <w:rsid w:val="00671981"/>
    <w:rsid w:val="006D645A"/>
    <w:rsid w:val="006F5A02"/>
    <w:rsid w:val="007017A2"/>
    <w:rsid w:val="007524B8"/>
    <w:rsid w:val="007A2F60"/>
    <w:rsid w:val="007C3436"/>
    <w:rsid w:val="00812128"/>
    <w:rsid w:val="00835DC0"/>
    <w:rsid w:val="008447D0"/>
    <w:rsid w:val="0087419D"/>
    <w:rsid w:val="008C6E73"/>
    <w:rsid w:val="008E3781"/>
    <w:rsid w:val="008F4B67"/>
    <w:rsid w:val="00932985"/>
    <w:rsid w:val="00936C8F"/>
    <w:rsid w:val="0094309A"/>
    <w:rsid w:val="00954FEF"/>
    <w:rsid w:val="00977368"/>
    <w:rsid w:val="009844F8"/>
    <w:rsid w:val="00994866"/>
    <w:rsid w:val="009B5DE7"/>
    <w:rsid w:val="009B6DA7"/>
    <w:rsid w:val="00A05AFF"/>
    <w:rsid w:val="00A0685F"/>
    <w:rsid w:val="00A33524"/>
    <w:rsid w:val="00A3612F"/>
    <w:rsid w:val="00A72D52"/>
    <w:rsid w:val="00A80F16"/>
    <w:rsid w:val="00A87639"/>
    <w:rsid w:val="00A90618"/>
    <w:rsid w:val="00AA4421"/>
    <w:rsid w:val="00AD027B"/>
    <w:rsid w:val="00AE6565"/>
    <w:rsid w:val="00AF415D"/>
    <w:rsid w:val="00B12CE3"/>
    <w:rsid w:val="00B12FEA"/>
    <w:rsid w:val="00B33B57"/>
    <w:rsid w:val="00BB081E"/>
    <w:rsid w:val="00BB10CB"/>
    <w:rsid w:val="00BC61B6"/>
    <w:rsid w:val="00C009AC"/>
    <w:rsid w:val="00C534C0"/>
    <w:rsid w:val="00C6200D"/>
    <w:rsid w:val="00C6621E"/>
    <w:rsid w:val="00C8320E"/>
    <w:rsid w:val="00CD3FB0"/>
    <w:rsid w:val="00CE2A02"/>
    <w:rsid w:val="00D04892"/>
    <w:rsid w:val="00D1134F"/>
    <w:rsid w:val="00D21737"/>
    <w:rsid w:val="00D62DF9"/>
    <w:rsid w:val="00D85EAF"/>
    <w:rsid w:val="00DB2BCC"/>
    <w:rsid w:val="00DD01A7"/>
    <w:rsid w:val="00DE4A8D"/>
    <w:rsid w:val="00DE6E0E"/>
    <w:rsid w:val="00E135B2"/>
    <w:rsid w:val="00E4609C"/>
    <w:rsid w:val="00E46105"/>
    <w:rsid w:val="00E61F3D"/>
    <w:rsid w:val="00EF751E"/>
    <w:rsid w:val="00FA69F2"/>
    <w:rsid w:val="1C21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D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D645A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6D64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645A"/>
    <w:pPr>
      <w:widowControl w:val="0"/>
      <w:ind w:firstLineChars="200" w:firstLine="42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paragraph" w:customStyle="1" w:styleId="active-node">
    <w:name w:val="active-node"/>
    <w:basedOn w:val="a"/>
    <w:rsid w:val="006D645A"/>
    <w:pPr>
      <w:spacing w:before="100" w:beforeAutospacing="1" w:after="100" w:afterAutospacing="1"/>
    </w:pPr>
  </w:style>
  <w:style w:type="character" w:customStyle="1" w:styleId="1">
    <w:name w:val="未处理的提及1"/>
    <w:basedOn w:val="a0"/>
    <w:uiPriority w:val="99"/>
    <w:semiHidden/>
    <w:unhideWhenUsed/>
    <w:rsid w:val="006D64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6D645A"/>
  </w:style>
  <w:style w:type="character" w:customStyle="1" w:styleId="description">
    <w:name w:val="description"/>
    <w:basedOn w:val="a0"/>
    <w:qFormat/>
    <w:rsid w:val="006D645A"/>
  </w:style>
  <w:style w:type="character" w:customStyle="1" w:styleId="pl">
    <w:name w:val="pl"/>
    <w:basedOn w:val="a0"/>
    <w:rsid w:val="00932985"/>
  </w:style>
  <w:style w:type="paragraph" w:styleId="a6">
    <w:name w:val="Balloon Text"/>
    <w:basedOn w:val="a"/>
    <w:link w:val="Char"/>
    <w:uiPriority w:val="99"/>
    <w:semiHidden/>
    <w:unhideWhenUsed/>
    <w:rsid w:val="00E4610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46105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4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46105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461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4610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1594</Characters>
  <Application>Microsoft Office Word</Application>
  <DocSecurity>0</DocSecurity>
  <Lines>13</Lines>
  <Paragraphs>3</Paragraphs>
  <ScaleCrop>false</ScaleCrop>
  <Company>Sky123.Org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Zhang</dc:creator>
  <cp:lastModifiedBy>刘娜</cp:lastModifiedBy>
  <cp:revision>2</cp:revision>
  <dcterms:created xsi:type="dcterms:W3CDTF">2020-04-25T06:43:00Z</dcterms:created>
  <dcterms:modified xsi:type="dcterms:W3CDTF">2020-04-25T06:43:00Z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2020-04-15T09:09:30Z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bf07e69c-c14e-494f-a347-0000b0155b0c</vt:lpwstr>
  </property>
  <property fmtid="{D5CDD505-2E9C-101B-9397-08002B2CF9AE}" pid="8" name="MSIP_Label_f42aa342-8706-4288-bd11-ebb85995028c_ContentBits">
    <vt:lpwstr>0</vt:lpwstr>
  </property>
  <property fmtid="{D5CDD505-2E9C-101B-9397-08002B2CF9AE}" pid="9" name="KSOProductBuildVer">
    <vt:lpwstr>2052-11.1.0.9584</vt:lpwstr>
  </property>
</Properties>
</file>