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89" w:firstLineChars="950"/>
        <w:rPr>
          <w:rFonts w:hint="eastAsia" w:ascii="宋体" w:hAnsi="宋体" w:eastAsia="宋体"/>
          <w:b/>
        </w:rPr>
      </w:pPr>
      <w:r>
        <w:rPr>
          <w:rFonts w:hint="eastAsia" w:ascii="宋体" w:hAnsi="宋体" w:eastAsia="宋体"/>
          <w:b/>
        </w:rPr>
        <w:t>高一年级生物学第</w:t>
      </w:r>
      <w:r>
        <w:rPr>
          <w:rFonts w:ascii="宋体" w:hAnsi="宋体" w:eastAsia="宋体"/>
          <w:b/>
        </w:rPr>
        <w:t>7课时</w:t>
      </w:r>
    </w:p>
    <w:p>
      <w:pPr>
        <w:ind w:firstLine="482" w:firstLineChars="200"/>
        <w:rPr>
          <w:rFonts w:ascii="宋体" w:hAnsi="宋体" w:eastAsia="宋体"/>
          <w:b/>
        </w:rPr>
      </w:pPr>
      <w:r>
        <w:rPr>
          <w:rFonts w:ascii="宋体" w:hAnsi="宋体" w:eastAsia="宋体"/>
          <w:b/>
        </w:rPr>
        <w:t>《寻找基因之路（5）——孟德尔的豌豆杂交实验（二）第2课时》</w:t>
      </w:r>
    </w:p>
    <w:p>
      <w:pPr>
        <w:jc w:val="center"/>
        <w:rPr>
          <w:rFonts w:hint="eastAsia" w:ascii="宋体" w:hAnsi="宋体" w:eastAsia="宋体"/>
          <w:b/>
        </w:rPr>
      </w:pPr>
      <w:r>
        <w:rPr>
          <w:rFonts w:ascii="宋体" w:hAnsi="宋体" w:eastAsia="宋体"/>
          <w:b/>
        </w:rPr>
        <w:t>课后作业</w:t>
      </w:r>
    </w:p>
    <w:p>
      <w:pPr>
        <w:pStyle w:val="15"/>
        <w:numPr>
          <w:ilvl w:val="0"/>
          <w:numId w:val="1"/>
        </w:numPr>
        <w:ind w:firstLineChars="0"/>
        <w:rPr>
          <w:rFonts w:ascii="宋体" w:hAnsi="宋体" w:eastAsia="宋体"/>
          <w:b/>
          <w:szCs w:val="24"/>
        </w:rPr>
      </w:pPr>
      <w:r>
        <w:rPr>
          <w:rFonts w:hint="eastAsia" w:ascii="宋体" w:hAnsi="宋体" w:eastAsia="宋体"/>
          <w:b/>
          <w:szCs w:val="24"/>
        </w:rPr>
        <w:t>选择题</w:t>
      </w:r>
    </w:p>
    <w:p>
      <w:pPr>
        <w:spacing w:line="276" w:lineRule="auto"/>
        <w:rPr>
          <w:rFonts w:ascii="宋体" w:hAnsi="宋体" w:eastAsia="宋体" w:cs="Times New Roman"/>
          <w:szCs w:val="21"/>
        </w:rPr>
      </w:pPr>
      <w:r>
        <w:rPr>
          <w:rFonts w:hint="eastAsia" w:ascii="宋体" w:hAnsi="宋体" w:eastAsia="宋体" w:cs="Times New Roman"/>
          <w:sz w:val="21"/>
          <w:szCs w:val="21"/>
        </w:rPr>
        <w:t>1.小麦高秆（</w:t>
      </w:r>
      <w:r>
        <w:rPr>
          <w:rFonts w:ascii="宋体" w:hAnsi="宋体" w:eastAsia="宋体" w:cs="Times New Roman"/>
          <w:sz w:val="21"/>
          <w:szCs w:val="21"/>
        </w:rPr>
        <w:t>D</w:t>
      </w:r>
      <w:r>
        <w:rPr>
          <w:rFonts w:hint="eastAsia" w:ascii="宋体" w:hAnsi="宋体" w:eastAsia="宋体" w:cs="Times New Roman"/>
          <w:sz w:val="21"/>
          <w:szCs w:val="21"/>
        </w:rPr>
        <w:t>）对矮秆是显性，抗锈病（</w:t>
      </w:r>
      <w:r>
        <w:rPr>
          <w:rFonts w:ascii="宋体" w:hAnsi="宋体" w:eastAsia="宋体" w:cs="Times New Roman"/>
          <w:sz w:val="21"/>
          <w:szCs w:val="21"/>
        </w:rPr>
        <w:t>T</w:t>
      </w:r>
      <w:r>
        <w:rPr>
          <w:rFonts w:hint="eastAsia" w:ascii="宋体" w:hAnsi="宋体" w:eastAsia="宋体" w:cs="Times New Roman"/>
          <w:sz w:val="21"/>
          <w:szCs w:val="21"/>
        </w:rPr>
        <w:t>）对易患锈病是显性，两对基因是独立分配的。如果用纯合高秆抗锈病品种与矮秆易患锈病品种杂交得到</w:t>
      </w:r>
      <w:r>
        <w:rPr>
          <w:rFonts w:ascii="宋体" w:hAnsi="宋体" w:eastAsia="宋体" w:cs="Times New Roman"/>
          <w:sz w:val="21"/>
          <w:szCs w:val="21"/>
        </w:rPr>
        <w:t>F</w:t>
      </w:r>
      <w:r>
        <w:rPr>
          <w:rFonts w:ascii="宋体" w:hAnsi="宋体" w:eastAsia="宋体" w:cs="Times New Roman"/>
          <w:sz w:val="21"/>
          <w:szCs w:val="21"/>
          <w:vertAlign w:val="subscript"/>
        </w:rPr>
        <w:t>l</w:t>
      </w:r>
      <w:r>
        <w:rPr>
          <w:rFonts w:hint="eastAsia" w:ascii="宋体" w:hAnsi="宋体" w:eastAsia="宋体" w:cs="Times New Roman"/>
          <w:sz w:val="21"/>
          <w:szCs w:val="21"/>
        </w:rPr>
        <w:t>，让</w:t>
      </w:r>
      <w:r>
        <w:rPr>
          <w:rFonts w:ascii="宋体" w:hAnsi="宋体" w:eastAsia="宋体" w:cs="Times New Roman"/>
          <w:sz w:val="21"/>
          <w:szCs w:val="21"/>
        </w:rPr>
        <w:t>F</w:t>
      </w:r>
      <w:r>
        <w:rPr>
          <w:rFonts w:ascii="宋体" w:hAnsi="宋体" w:eastAsia="宋体" w:cs="Times New Roman"/>
          <w:sz w:val="21"/>
          <w:szCs w:val="21"/>
          <w:vertAlign w:val="subscript"/>
        </w:rPr>
        <w:t>1</w:t>
      </w:r>
      <w:r>
        <w:rPr>
          <w:rFonts w:hint="eastAsia" w:ascii="宋体" w:hAnsi="宋体" w:eastAsia="宋体" w:cs="Times New Roman"/>
          <w:sz w:val="21"/>
          <w:szCs w:val="21"/>
        </w:rPr>
        <w:t>自交后得到9</w:t>
      </w:r>
      <w:r>
        <w:rPr>
          <w:rFonts w:ascii="宋体" w:hAnsi="宋体" w:eastAsia="宋体" w:cs="Times New Roman"/>
          <w:sz w:val="21"/>
          <w:szCs w:val="21"/>
        </w:rPr>
        <w:t>00</w:t>
      </w:r>
      <w:r>
        <w:rPr>
          <w:rFonts w:hint="eastAsia" w:ascii="宋体" w:hAnsi="宋体" w:eastAsia="宋体" w:cs="Times New Roman"/>
          <w:sz w:val="21"/>
          <w:szCs w:val="21"/>
        </w:rPr>
        <w:t xml:space="preserve">株矮秆抗锈病的植株，其中能稳定遗传的植株理论数应 </w:t>
      </w:r>
      <w:r>
        <w:rPr>
          <w:rFonts w:hint="eastAsia" w:ascii="宋体" w:hAnsi="宋体" w:eastAsia="宋体" w:cs="Times New Roman"/>
          <w:szCs w:val="21"/>
        </w:rPr>
        <w:t xml:space="preserve">                         （ 　）                                                                                                                                        </w:t>
      </w:r>
    </w:p>
    <w:p>
      <w:pPr>
        <w:spacing w:line="276" w:lineRule="auto"/>
        <w:ind w:firstLine="960" w:firstLineChars="400"/>
        <w:rPr>
          <w:rFonts w:ascii="宋体" w:hAnsi="宋体" w:eastAsia="宋体" w:cs="Times New Roman"/>
          <w:sz w:val="21"/>
          <w:szCs w:val="21"/>
        </w:rPr>
      </w:pPr>
      <w:r>
        <w:rPr>
          <w:rFonts w:ascii="宋体" w:hAnsi="宋体" w:eastAsia="宋体" w:cs="Times New Roman"/>
          <w:szCs w:val="21"/>
        </w:rPr>
        <w:t>A</w:t>
      </w:r>
      <w:r>
        <w:rPr>
          <w:rFonts w:hint="eastAsia" w:ascii="宋体" w:hAnsi="宋体" w:eastAsia="宋体" w:cs="Times New Roman"/>
          <w:szCs w:val="21"/>
        </w:rPr>
        <w:t>．</w:t>
      </w:r>
      <w:r>
        <w:rPr>
          <w:rFonts w:ascii="宋体" w:hAnsi="宋体" w:eastAsia="宋体" w:cs="Times New Roman"/>
          <w:szCs w:val="21"/>
        </w:rPr>
        <w:t>450</w:t>
      </w:r>
      <w:r>
        <w:rPr>
          <w:rFonts w:hint="eastAsia" w:ascii="宋体" w:hAnsi="宋体" w:eastAsia="宋体" w:cs="Times New Roman"/>
          <w:szCs w:val="21"/>
        </w:rPr>
        <w:tab/>
      </w:r>
      <w:r>
        <w:rPr>
          <w:rFonts w:hint="eastAsia" w:ascii="宋体" w:hAnsi="宋体" w:eastAsia="宋体" w:cs="Times New Roman"/>
          <w:szCs w:val="21"/>
        </w:rPr>
        <w:tab/>
      </w:r>
      <w:r>
        <w:rPr>
          <w:rFonts w:hint="eastAsia" w:ascii="宋体" w:hAnsi="宋体" w:eastAsia="宋体" w:cs="Times New Roman"/>
          <w:szCs w:val="21"/>
        </w:rPr>
        <w:tab/>
      </w:r>
      <w:r>
        <w:rPr>
          <w:rFonts w:ascii="宋体" w:hAnsi="宋体" w:eastAsia="宋体" w:cs="Times New Roman"/>
          <w:szCs w:val="21"/>
        </w:rPr>
        <w:t>B</w:t>
      </w:r>
      <w:r>
        <w:rPr>
          <w:rFonts w:hint="eastAsia" w:ascii="宋体" w:hAnsi="宋体" w:eastAsia="宋体" w:cs="Times New Roman"/>
          <w:szCs w:val="21"/>
        </w:rPr>
        <w:t>．</w:t>
      </w:r>
      <w:r>
        <w:rPr>
          <w:rFonts w:ascii="宋体" w:hAnsi="宋体" w:eastAsia="宋体" w:cs="Times New Roman"/>
          <w:szCs w:val="21"/>
        </w:rPr>
        <w:t>400</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C</w:t>
      </w:r>
      <w:r>
        <w:rPr>
          <w:rFonts w:hint="eastAsia" w:ascii="宋体" w:hAnsi="宋体" w:eastAsia="宋体" w:cs="Times New Roman"/>
          <w:szCs w:val="21"/>
        </w:rPr>
        <w:t>．</w:t>
      </w:r>
      <w:r>
        <w:rPr>
          <w:rFonts w:ascii="宋体" w:hAnsi="宋体" w:eastAsia="宋体" w:cs="Times New Roman"/>
          <w:szCs w:val="21"/>
        </w:rPr>
        <w:t xml:space="preserve">300  </w:t>
      </w:r>
      <w:r>
        <w:rPr>
          <w:rFonts w:hint="eastAsia" w:ascii="宋体" w:hAnsi="宋体" w:eastAsia="宋体" w:cs="Times New Roman"/>
          <w:szCs w:val="21"/>
        </w:rPr>
        <w:tab/>
      </w:r>
      <w:r>
        <w:rPr>
          <w:rFonts w:hint="eastAsia" w:ascii="宋体" w:hAnsi="宋体" w:eastAsia="宋体" w:cs="Times New Roman"/>
          <w:szCs w:val="21"/>
        </w:rPr>
        <w:tab/>
      </w:r>
      <w:r>
        <w:rPr>
          <w:rFonts w:ascii="宋体" w:hAnsi="宋体" w:eastAsia="宋体" w:cs="Times New Roman"/>
          <w:szCs w:val="21"/>
        </w:rPr>
        <w:t>D</w:t>
      </w:r>
      <w:r>
        <w:rPr>
          <w:rFonts w:hint="eastAsia" w:ascii="宋体" w:hAnsi="宋体" w:eastAsia="宋体" w:cs="Times New Roman"/>
          <w:szCs w:val="21"/>
        </w:rPr>
        <w:t>．</w:t>
      </w:r>
      <w:r>
        <w:rPr>
          <w:rFonts w:ascii="宋体" w:hAnsi="宋体" w:eastAsia="宋体" w:cs="Times New Roman"/>
          <w:szCs w:val="21"/>
        </w:rPr>
        <w:t>200</w:t>
      </w:r>
    </w:p>
    <w:p>
      <w:pPr>
        <w:tabs>
          <w:tab w:val="left" w:pos="3828"/>
        </w:tabs>
        <w:snapToGrid w:val="0"/>
        <w:spacing w:line="360" w:lineRule="auto"/>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让独立遗传的黄色非甜玉米YYSS与白色甜玉米yyss杂交，F</w:t>
      </w:r>
      <w:r>
        <w:rPr>
          <w:rFonts w:ascii="宋体" w:hAnsi="宋体" w:eastAsia="宋体" w:cs="Times New Roman"/>
          <w:sz w:val="21"/>
          <w:szCs w:val="21"/>
          <w:vertAlign w:val="subscript"/>
        </w:rPr>
        <w:t>2</w:t>
      </w:r>
      <w:r>
        <w:rPr>
          <w:rFonts w:ascii="宋体" w:hAnsi="宋体" w:eastAsia="宋体" w:cs="Times New Roman"/>
          <w:sz w:val="21"/>
          <w:szCs w:val="21"/>
        </w:rPr>
        <w:t>中得到白色甜玉米80株，那么按理论F</w:t>
      </w:r>
      <w:r>
        <w:rPr>
          <w:rFonts w:ascii="宋体" w:hAnsi="宋体" w:eastAsia="宋体" w:cs="Times New Roman"/>
          <w:sz w:val="21"/>
          <w:szCs w:val="21"/>
          <w:vertAlign w:val="subscript"/>
        </w:rPr>
        <w:t>2</w:t>
      </w:r>
      <w:r>
        <w:rPr>
          <w:rFonts w:ascii="宋体" w:hAnsi="宋体" w:eastAsia="宋体" w:cs="Times New Roman"/>
          <w:sz w:val="21"/>
          <w:szCs w:val="21"/>
        </w:rPr>
        <w:t>中表现型不同于双亲的杂合子植株约为</w:t>
      </w:r>
      <w:r>
        <w:rPr>
          <w:rFonts w:hint="eastAsia" w:ascii="宋体" w:hAnsi="宋体" w:eastAsia="宋体" w:cs="Times New Roman"/>
          <w:sz w:val="21"/>
          <w:szCs w:val="21"/>
        </w:rPr>
        <w:t xml:space="preserve">                          </w:t>
      </w:r>
      <w:r>
        <w:rPr>
          <w:rFonts w:ascii="宋体" w:hAnsi="宋体" w:eastAsia="宋体" w:cs="Times New Roman"/>
          <w:sz w:val="21"/>
          <w:szCs w:val="21"/>
        </w:rPr>
        <w:t>(　</w:t>
      </w:r>
      <w:r>
        <w:rPr>
          <w:rFonts w:hint="eastAsia" w:ascii="宋体" w:hAnsi="宋体" w:eastAsia="宋体" w:cs="Times New Roman"/>
          <w:sz w:val="21"/>
          <w:szCs w:val="21"/>
        </w:rPr>
        <w:t xml:space="preserve"> </w:t>
      </w:r>
      <w:r>
        <w:rPr>
          <w:rFonts w:ascii="宋体" w:hAnsi="宋体" w:eastAsia="宋体" w:cs="Times New Roman"/>
          <w:sz w:val="21"/>
          <w:szCs w:val="21"/>
        </w:rPr>
        <w:t>　)</w:t>
      </w:r>
    </w:p>
    <w:p>
      <w:pPr>
        <w:tabs>
          <w:tab w:val="left" w:pos="3828"/>
        </w:tabs>
        <w:snapToGrid w:val="0"/>
        <w:spacing w:line="360" w:lineRule="auto"/>
        <w:ind w:firstLine="525" w:firstLineChars="250"/>
        <w:rPr>
          <w:rFonts w:ascii="宋体" w:hAnsi="宋体" w:eastAsia="宋体" w:cs="Times New Roman"/>
          <w:sz w:val="21"/>
          <w:szCs w:val="21"/>
        </w:rPr>
      </w:pPr>
      <w:r>
        <w:rPr>
          <w:rFonts w:ascii="宋体" w:hAnsi="宋体" w:eastAsia="宋体" w:cs="Times New Roman"/>
          <w:sz w:val="21"/>
          <w:szCs w:val="21"/>
        </w:rPr>
        <w:t xml:space="preserve">A．160株 </w:t>
      </w:r>
      <w:r>
        <w:rPr>
          <w:rFonts w:hint="eastAsia" w:ascii="宋体" w:hAnsi="宋体" w:eastAsia="宋体" w:cs="Times New Roman"/>
          <w:sz w:val="21"/>
          <w:szCs w:val="21"/>
        </w:rPr>
        <w:t xml:space="preserve">        </w:t>
      </w:r>
      <w:r>
        <w:rPr>
          <w:rFonts w:ascii="宋体" w:hAnsi="宋体" w:eastAsia="宋体" w:cs="Times New Roman"/>
          <w:sz w:val="21"/>
          <w:szCs w:val="21"/>
        </w:rPr>
        <w:t xml:space="preserve"> B．240株 </w:t>
      </w:r>
      <w:r>
        <w:rPr>
          <w:rFonts w:hint="eastAsia" w:ascii="宋体" w:hAnsi="宋体" w:eastAsia="宋体" w:cs="Times New Roman"/>
          <w:sz w:val="21"/>
          <w:szCs w:val="21"/>
        </w:rPr>
        <w:t xml:space="preserve">       </w:t>
      </w:r>
      <w:r>
        <w:rPr>
          <w:rFonts w:ascii="宋体" w:hAnsi="宋体" w:eastAsia="宋体" w:cs="Times New Roman"/>
          <w:sz w:val="21"/>
          <w:szCs w:val="21"/>
        </w:rPr>
        <w:t xml:space="preserve"> C．320株  </w:t>
      </w:r>
      <w:r>
        <w:rPr>
          <w:rFonts w:hint="eastAsia" w:ascii="宋体" w:hAnsi="宋体" w:eastAsia="宋体" w:cs="Times New Roman"/>
          <w:sz w:val="21"/>
          <w:szCs w:val="21"/>
        </w:rPr>
        <w:t xml:space="preserve">     </w:t>
      </w:r>
      <w:r>
        <w:rPr>
          <w:rFonts w:ascii="宋体" w:hAnsi="宋体" w:eastAsia="宋体" w:cs="Times New Roman"/>
          <w:sz w:val="21"/>
          <w:szCs w:val="21"/>
        </w:rPr>
        <w:t>D．480株</w:t>
      </w:r>
    </w:p>
    <w:p>
      <w:pPr>
        <w:spacing w:line="360" w:lineRule="auto"/>
        <w:rPr>
          <w:rFonts w:ascii="宋体" w:hAnsi="宋体" w:eastAsia="宋体" w:cs="Times New Roman"/>
          <w:sz w:val="21"/>
          <w:szCs w:val="21"/>
        </w:rPr>
      </w:pPr>
      <w:r>
        <w:rPr>
          <w:rFonts w:hint="eastAsia" w:ascii="宋体" w:hAnsi="宋体" w:eastAsia="宋体" w:cs="Times New Roman"/>
          <w:sz w:val="21"/>
          <w:szCs w:val="21"/>
        </w:rPr>
        <w:t>3．基因型为A</w:t>
      </w:r>
      <w:r>
        <w:rPr>
          <w:rFonts w:ascii="宋体" w:hAnsi="宋体" w:eastAsia="宋体" w:cs="Times New Roman"/>
          <w:sz w:val="21"/>
          <w:szCs w:val="21"/>
        </w:rPr>
        <w:t>aBb</w:t>
      </w:r>
      <w:r>
        <w:rPr>
          <w:rFonts w:hint="eastAsia" w:ascii="宋体" w:hAnsi="宋体" w:eastAsia="宋体" w:cs="Times New Roman"/>
          <w:sz w:val="21"/>
          <w:szCs w:val="21"/>
        </w:rPr>
        <w:t>的个体进行测交，后代中不会出现的基因型是                （    ）</w:t>
      </w:r>
    </w:p>
    <w:p>
      <w:pPr>
        <w:spacing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A.A</w:t>
      </w:r>
      <w:r>
        <w:rPr>
          <w:rFonts w:ascii="宋体" w:hAnsi="宋体" w:eastAsia="宋体" w:cs="Times New Roman"/>
          <w:sz w:val="21"/>
          <w:szCs w:val="21"/>
        </w:rPr>
        <w:t xml:space="preserve">aBb   </w:t>
      </w:r>
      <w:r>
        <w:rPr>
          <w:rFonts w:hint="eastAsia" w:ascii="宋体" w:hAnsi="宋体" w:eastAsia="宋体" w:cs="Times New Roman"/>
          <w:sz w:val="21"/>
          <w:szCs w:val="21"/>
        </w:rPr>
        <w:t xml:space="preserve">     </w:t>
      </w:r>
      <w:r>
        <w:rPr>
          <w:rFonts w:hint="eastAsia" w:ascii="宋体" w:hAnsi="宋体" w:eastAsia="宋体" w:cs="Times New Roman"/>
          <w:sz w:val="21"/>
          <w:szCs w:val="21"/>
        </w:rPr>
        <w:tab/>
      </w:r>
      <w:r>
        <w:rPr>
          <w:rFonts w:ascii="宋体" w:hAnsi="宋体" w:eastAsia="宋体" w:cs="Times New Roman"/>
          <w:sz w:val="21"/>
          <w:szCs w:val="21"/>
        </w:rPr>
        <w:t xml:space="preserve">B.aabb   </w:t>
      </w:r>
      <w:r>
        <w:rPr>
          <w:rFonts w:hint="eastAsia" w:ascii="宋体" w:hAnsi="宋体" w:eastAsia="宋体" w:cs="Times New Roman"/>
          <w:sz w:val="21"/>
          <w:szCs w:val="21"/>
        </w:rPr>
        <w:t xml:space="preserve">     </w:t>
      </w:r>
      <w:r>
        <w:rPr>
          <w:rFonts w:hint="eastAsia" w:ascii="宋体" w:hAnsi="宋体" w:eastAsia="宋体" w:cs="Times New Roman"/>
          <w:sz w:val="21"/>
          <w:szCs w:val="21"/>
        </w:rPr>
        <w:tab/>
      </w:r>
      <w:r>
        <w:rPr>
          <w:rFonts w:ascii="宋体" w:hAnsi="宋体" w:eastAsia="宋体" w:cs="Times New Roman"/>
          <w:sz w:val="21"/>
          <w:szCs w:val="21"/>
        </w:rPr>
        <w:t xml:space="preserve">C.AABb   </w:t>
      </w:r>
      <w:r>
        <w:rPr>
          <w:rFonts w:hint="eastAsia" w:ascii="宋体" w:hAnsi="宋体" w:eastAsia="宋体" w:cs="Times New Roman"/>
          <w:sz w:val="21"/>
          <w:szCs w:val="21"/>
        </w:rPr>
        <w:t xml:space="preserve">    </w:t>
      </w:r>
      <w:r>
        <w:rPr>
          <w:rFonts w:ascii="宋体" w:hAnsi="宋体" w:eastAsia="宋体" w:cs="Times New Roman"/>
          <w:sz w:val="21"/>
          <w:szCs w:val="21"/>
        </w:rPr>
        <w:t xml:space="preserve">   </w:t>
      </w:r>
      <w:r>
        <w:rPr>
          <w:rFonts w:hint="eastAsia" w:ascii="宋体" w:hAnsi="宋体" w:eastAsia="宋体" w:cs="Times New Roman"/>
          <w:sz w:val="21"/>
          <w:szCs w:val="21"/>
        </w:rPr>
        <w:tab/>
      </w:r>
      <w:r>
        <w:rPr>
          <w:rFonts w:ascii="宋体" w:hAnsi="宋体" w:eastAsia="宋体" w:cs="Times New Roman"/>
          <w:sz w:val="21"/>
          <w:szCs w:val="21"/>
        </w:rPr>
        <w:t>D.aaBb</w:t>
      </w:r>
    </w:p>
    <w:p>
      <w:pPr>
        <w:spacing w:line="360" w:lineRule="auto"/>
        <w:rPr>
          <w:rFonts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bCs/>
          <w:sz w:val="21"/>
          <w:szCs w:val="21"/>
        </w:rPr>
        <w:t>下列有关自由组合定律的叙述中，正确的是</w:t>
      </w:r>
      <w:r>
        <w:rPr>
          <w:rFonts w:hint="eastAsia" w:ascii="宋体" w:hAnsi="宋体" w:eastAsia="宋体" w:cs="Times New Roman"/>
          <w:sz w:val="21"/>
          <w:szCs w:val="21"/>
        </w:rPr>
        <w:t xml:space="preserve">                               （    ）</w:t>
      </w:r>
    </w:p>
    <w:p>
      <w:pPr>
        <w:spacing w:line="360" w:lineRule="auto"/>
        <w:ind w:firstLine="210" w:firstLineChars="100"/>
        <w:rPr>
          <w:rFonts w:ascii="宋体" w:hAnsi="宋体" w:eastAsia="宋体" w:cs="Arial"/>
          <w:sz w:val="21"/>
          <w:szCs w:val="21"/>
          <w:shd w:val="clear" w:color="auto" w:fill="FFFFFF"/>
        </w:rPr>
      </w:pPr>
      <w:r>
        <w:rPr>
          <w:rFonts w:ascii="宋体" w:hAnsi="宋体" w:eastAsia="宋体" w:cs="Arial"/>
          <w:sz w:val="21"/>
          <w:szCs w:val="21"/>
          <w:shd w:val="clear" w:color="auto" w:fill="FFFFFF"/>
        </w:rPr>
        <w:t>A. 自由组合定律是孟德尔针对豌豆两对相对性状的实验结果及其解释直接归纳总结的，不适合多对相对性状</w:t>
      </w:r>
    </w:p>
    <w:p>
      <w:pPr>
        <w:spacing w:line="360" w:lineRule="auto"/>
        <w:ind w:firstLine="210" w:firstLineChars="100"/>
        <w:rPr>
          <w:rFonts w:ascii="宋体" w:hAnsi="宋体" w:eastAsia="宋体" w:cs="Arial"/>
          <w:sz w:val="21"/>
          <w:szCs w:val="21"/>
          <w:shd w:val="clear" w:color="auto" w:fill="FFFFFF"/>
        </w:rPr>
      </w:pPr>
      <w:r>
        <w:rPr>
          <w:rFonts w:ascii="宋体" w:hAnsi="宋体" w:eastAsia="宋体" w:cs="Arial"/>
          <w:sz w:val="21"/>
          <w:szCs w:val="21"/>
          <w:shd w:val="clear" w:color="auto" w:fill="FFFFFF"/>
        </w:rPr>
        <w:t>B. 控制不同性状的遗传因子的分离和组合是相互联系、相互影响的</w:t>
      </w:r>
    </w:p>
    <w:p>
      <w:pPr>
        <w:spacing w:line="360" w:lineRule="auto"/>
        <w:ind w:firstLine="105" w:firstLineChars="50"/>
        <w:rPr>
          <w:rFonts w:ascii="宋体" w:hAnsi="宋体" w:eastAsia="宋体" w:cs="Arial"/>
          <w:sz w:val="21"/>
          <w:szCs w:val="21"/>
          <w:shd w:val="clear" w:color="auto" w:fill="FFFFFF"/>
        </w:rPr>
      </w:pPr>
      <w:r>
        <w:rPr>
          <w:rFonts w:ascii="宋体" w:hAnsi="宋体" w:eastAsia="宋体" w:cs="Arial"/>
          <w:sz w:val="21"/>
          <w:szCs w:val="21"/>
          <w:shd w:val="clear" w:color="auto" w:fill="FFFFFF"/>
        </w:rPr>
        <w:t xml:space="preserve"> C. 在形成配子时，决定不同性状的遗传因子的分离是随机的，所以称为自由组合定律 </w:t>
      </w:r>
    </w:p>
    <w:p>
      <w:pPr>
        <w:spacing w:line="360" w:lineRule="auto"/>
        <w:ind w:firstLine="210" w:firstLineChars="100"/>
        <w:rPr>
          <w:rFonts w:ascii="宋体" w:hAnsi="宋体" w:eastAsia="宋体" w:cs="Times New Roman"/>
          <w:sz w:val="21"/>
          <w:szCs w:val="21"/>
        </w:rPr>
      </w:pPr>
      <w:r>
        <w:rPr>
          <w:rFonts w:ascii="宋体" w:hAnsi="宋体" w:eastAsia="宋体" w:cs="Arial"/>
          <w:sz w:val="21"/>
          <w:szCs w:val="21"/>
          <w:shd w:val="clear" w:color="auto" w:fill="FFFFFF"/>
        </w:rPr>
        <w:t>D. 在形成配子时，决定同一性状的成对的遗传因子彼此分离，决定不同性状的遗传因子表现为自由组合</w:t>
      </w:r>
    </w:p>
    <w:p>
      <w:pPr>
        <w:spacing w:line="360" w:lineRule="auto"/>
        <w:rPr>
          <w:rFonts w:ascii="宋体" w:hAnsi="宋体" w:eastAsia="宋体" w:cs="Times New Roman"/>
          <w:sz w:val="21"/>
          <w:szCs w:val="21"/>
        </w:rPr>
      </w:pPr>
      <w:r>
        <w:rPr>
          <w:rFonts w:ascii="宋体" w:hAnsi="宋体" w:eastAsia="宋体" w:cs="Times New Roman"/>
          <w:sz w:val="21"/>
          <w:szCs w:val="21"/>
        </w:rPr>
        <w:t>5</w:t>
      </w:r>
      <w:r>
        <w:rPr>
          <w:rFonts w:hint="eastAsia" w:ascii="宋体" w:hAnsi="宋体" w:eastAsia="宋体" w:cs="Times New Roman"/>
          <w:sz w:val="21"/>
          <w:szCs w:val="21"/>
        </w:rPr>
        <w:t>．在豚鼠中，黑毛</w:t>
      </w:r>
      <w:r>
        <w:rPr>
          <w:rFonts w:ascii="宋体" w:hAnsi="宋体" w:eastAsia="宋体" w:cs="Times New Roman"/>
          <w:sz w:val="21"/>
          <w:szCs w:val="21"/>
        </w:rPr>
        <w:t>C</w:t>
      </w:r>
      <w:r>
        <w:rPr>
          <w:rFonts w:hint="eastAsia" w:ascii="宋体" w:hAnsi="宋体" w:eastAsia="宋体" w:cs="Times New Roman"/>
          <w:sz w:val="21"/>
          <w:szCs w:val="21"/>
        </w:rPr>
        <w:t>对白毛为显性性状，毛粗糙</w:t>
      </w:r>
      <w:r>
        <w:rPr>
          <w:rFonts w:ascii="宋体" w:hAnsi="宋体" w:eastAsia="宋体" w:cs="Times New Roman"/>
          <w:sz w:val="21"/>
          <w:szCs w:val="21"/>
        </w:rPr>
        <w:t>R</w:t>
      </w:r>
      <w:r>
        <w:rPr>
          <w:rFonts w:hint="eastAsia" w:ascii="宋体" w:hAnsi="宋体" w:eastAsia="宋体" w:cs="Times New Roman"/>
          <w:sz w:val="21"/>
          <w:szCs w:val="21"/>
        </w:rPr>
        <w:t>对光滑为显性性状，杂交后代中黑粗、黑光、白粗、白光的比例是</w:t>
      </w:r>
      <w:r>
        <w:rPr>
          <w:rFonts w:ascii="宋体" w:hAnsi="宋体" w:eastAsia="宋体" w:cs="Times New Roman"/>
          <w:sz w:val="21"/>
          <w:szCs w:val="21"/>
        </w:rPr>
        <w:t>1</w:t>
      </w:r>
      <w:r>
        <w:rPr>
          <w:rFonts w:hint="eastAsia" w:ascii="宋体" w:hAnsi="宋体" w:eastAsia="宋体" w:cs="Times New Roman"/>
          <w:sz w:val="21"/>
          <w:szCs w:val="21"/>
        </w:rPr>
        <w:t>：</w:t>
      </w:r>
      <w:r>
        <w:rPr>
          <w:rFonts w:ascii="宋体" w:hAnsi="宋体" w:eastAsia="宋体" w:cs="Times New Roman"/>
          <w:sz w:val="21"/>
          <w:szCs w:val="21"/>
        </w:rPr>
        <w:t>1</w:t>
      </w:r>
      <w:r>
        <w:rPr>
          <w:rFonts w:hint="eastAsia" w:ascii="宋体" w:hAnsi="宋体" w:eastAsia="宋体" w:cs="Times New Roman"/>
          <w:sz w:val="21"/>
          <w:szCs w:val="21"/>
        </w:rPr>
        <w:t>：</w:t>
      </w:r>
      <w:r>
        <w:rPr>
          <w:rFonts w:ascii="宋体" w:hAnsi="宋体" w:eastAsia="宋体" w:cs="Times New Roman"/>
          <w:sz w:val="21"/>
          <w:szCs w:val="21"/>
        </w:rPr>
        <w:t>1</w:t>
      </w:r>
      <w:r>
        <w:rPr>
          <w:rFonts w:hint="eastAsia" w:ascii="宋体" w:hAnsi="宋体" w:eastAsia="宋体" w:cs="Times New Roman"/>
          <w:sz w:val="21"/>
          <w:szCs w:val="21"/>
        </w:rPr>
        <w:t>：</w:t>
      </w:r>
      <w:r>
        <w:rPr>
          <w:rFonts w:ascii="宋体" w:hAnsi="宋体" w:eastAsia="宋体" w:cs="Times New Roman"/>
          <w:sz w:val="21"/>
          <w:szCs w:val="21"/>
        </w:rPr>
        <w:t>1</w:t>
      </w:r>
      <w:r>
        <w:rPr>
          <w:rFonts w:hint="eastAsia" w:ascii="宋体" w:hAnsi="宋体" w:eastAsia="宋体" w:cs="Times New Roman"/>
          <w:sz w:val="21"/>
          <w:szCs w:val="21"/>
        </w:rPr>
        <w:t>，亲本的基因型可能是                  （</w:t>
      </w:r>
      <w:r>
        <w:rPr>
          <w:rFonts w:ascii="宋体" w:hAnsi="宋体" w:eastAsia="宋体" w:cs="Times New Roman"/>
          <w:sz w:val="21"/>
          <w:szCs w:val="21"/>
        </w:rPr>
        <w:t xml:space="preserve">    </w:t>
      </w:r>
      <w:r>
        <w:rPr>
          <w:rFonts w:hint="eastAsia" w:ascii="宋体" w:hAnsi="宋体" w:eastAsia="宋体" w:cs="Times New Roman"/>
          <w:sz w:val="21"/>
          <w:szCs w:val="21"/>
        </w:rPr>
        <w:t>）</w:t>
      </w:r>
    </w:p>
    <w:p>
      <w:pPr>
        <w:spacing w:line="360" w:lineRule="auto"/>
        <w:rPr>
          <w:rFonts w:ascii="宋体" w:hAnsi="宋体" w:eastAsia="宋体" w:cs="Times New Roman"/>
          <w:sz w:val="21"/>
          <w:szCs w:val="21"/>
        </w:rPr>
      </w:pPr>
      <w:r>
        <w:rPr>
          <w:rFonts w:ascii="宋体" w:hAnsi="宋体" w:eastAsia="宋体" w:cs="Times New Roman"/>
          <w:sz w:val="21"/>
          <w:szCs w:val="21"/>
        </w:rPr>
        <w:t xml:space="preserve"> </w:t>
      </w:r>
      <w:r>
        <w:rPr>
          <w:rFonts w:ascii="宋体" w:hAnsi="宋体" w:eastAsia="宋体" w:cs="Times New Roman"/>
          <w:sz w:val="21"/>
          <w:szCs w:val="21"/>
        </w:rPr>
        <w:tab/>
      </w:r>
      <w:r>
        <w:rPr>
          <w:rFonts w:ascii="宋体" w:hAnsi="宋体" w:eastAsia="宋体" w:cs="Times New Roman"/>
          <w:sz w:val="21"/>
          <w:szCs w:val="21"/>
        </w:rPr>
        <w:t>A</w:t>
      </w:r>
      <w:r>
        <w:rPr>
          <w:rFonts w:hint="eastAsia" w:ascii="宋体" w:hAnsi="宋体" w:eastAsia="宋体" w:cs="Times New Roman"/>
          <w:sz w:val="21"/>
          <w:szCs w:val="21"/>
        </w:rPr>
        <w:t>．</w:t>
      </w:r>
      <w:r>
        <w:rPr>
          <w:rFonts w:ascii="宋体" w:hAnsi="宋体" w:eastAsia="宋体" w:cs="Times New Roman"/>
          <w:sz w:val="21"/>
          <w:szCs w:val="21"/>
        </w:rPr>
        <w:t>CCrr</w:t>
      </w:r>
      <w:r>
        <w:rPr>
          <w:rFonts w:hint="eastAsia" w:ascii="宋体" w:hAnsi="宋体" w:eastAsia="宋体" w:cs="Times New Roman"/>
          <w:sz w:val="21"/>
          <w:szCs w:val="21"/>
        </w:rPr>
        <w:t>×</w:t>
      </w:r>
      <w:r>
        <w:rPr>
          <w:rFonts w:ascii="宋体" w:hAnsi="宋体" w:eastAsia="宋体" w:cs="Times New Roman"/>
          <w:sz w:val="21"/>
          <w:szCs w:val="21"/>
        </w:rPr>
        <w:t xml:space="preserve">ccRR  </w:t>
      </w:r>
      <w:r>
        <w:rPr>
          <w:rFonts w:hint="eastAsia" w:ascii="宋体" w:hAnsi="宋体" w:eastAsia="宋体" w:cs="Times New Roman"/>
          <w:sz w:val="21"/>
          <w:szCs w:val="21"/>
        </w:rPr>
        <w:t xml:space="preserve"> </w:t>
      </w:r>
      <w:r>
        <w:rPr>
          <w:rFonts w:ascii="宋体" w:hAnsi="宋体" w:eastAsia="宋体" w:cs="Times New Roman"/>
          <w:sz w:val="21"/>
          <w:szCs w:val="21"/>
        </w:rPr>
        <w:t>B</w:t>
      </w:r>
      <w:r>
        <w:rPr>
          <w:rFonts w:hint="eastAsia" w:ascii="宋体" w:hAnsi="宋体" w:eastAsia="宋体" w:cs="Times New Roman"/>
          <w:sz w:val="21"/>
          <w:szCs w:val="21"/>
        </w:rPr>
        <w:t>．</w:t>
      </w:r>
      <w:r>
        <w:rPr>
          <w:rFonts w:ascii="宋体" w:hAnsi="宋体" w:eastAsia="宋体" w:cs="Times New Roman"/>
          <w:sz w:val="21"/>
          <w:szCs w:val="21"/>
        </w:rPr>
        <w:t>Ccrr</w:t>
      </w:r>
      <w:r>
        <w:rPr>
          <w:rFonts w:hint="eastAsia" w:ascii="宋体" w:hAnsi="宋体" w:eastAsia="宋体" w:cs="Times New Roman"/>
          <w:sz w:val="21"/>
          <w:szCs w:val="21"/>
        </w:rPr>
        <w:t>×</w:t>
      </w:r>
      <w:r>
        <w:rPr>
          <w:rFonts w:ascii="宋体" w:hAnsi="宋体" w:eastAsia="宋体" w:cs="Times New Roman"/>
          <w:sz w:val="21"/>
          <w:szCs w:val="21"/>
        </w:rPr>
        <w:t>ccRr</w:t>
      </w:r>
      <w:r>
        <w:rPr>
          <w:rFonts w:hint="eastAsia" w:ascii="宋体" w:hAnsi="宋体" w:eastAsia="宋体" w:cs="Times New Roman"/>
          <w:sz w:val="21"/>
          <w:szCs w:val="21"/>
        </w:rPr>
        <w:t xml:space="preserve">　　  </w:t>
      </w:r>
      <w:r>
        <w:rPr>
          <w:rFonts w:ascii="宋体" w:hAnsi="宋体" w:eastAsia="宋体" w:cs="Times New Roman"/>
          <w:sz w:val="21"/>
          <w:szCs w:val="21"/>
        </w:rPr>
        <w:t>C</w:t>
      </w:r>
      <w:r>
        <w:rPr>
          <w:rFonts w:hint="eastAsia" w:ascii="宋体" w:hAnsi="宋体" w:eastAsia="宋体" w:cs="Times New Roman"/>
          <w:sz w:val="21"/>
          <w:szCs w:val="21"/>
        </w:rPr>
        <w:t>．</w:t>
      </w:r>
      <w:r>
        <w:rPr>
          <w:rFonts w:ascii="宋体" w:hAnsi="宋体" w:eastAsia="宋体" w:cs="Times New Roman"/>
          <w:sz w:val="21"/>
          <w:szCs w:val="21"/>
        </w:rPr>
        <w:t>CcRr</w:t>
      </w:r>
      <w:r>
        <w:rPr>
          <w:rFonts w:hint="eastAsia" w:ascii="宋体" w:hAnsi="宋体" w:eastAsia="宋体" w:cs="Times New Roman"/>
          <w:sz w:val="21"/>
          <w:szCs w:val="21"/>
        </w:rPr>
        <w:t>×</w:t>
      </w:r>
      <w:r>
        <w:rPr>
          <w:rFonts w:ascii="宋体" w:hAnsi="宋体" w:eastAsia="宋体" w:cs="Times New Roman"/>
          <w:sz w:val="21"/>
          <w:szCs w:val="21"/>
        </w:rPr>
        <w:t>ccRR</w:t>
      </w:r>
      <w:r>
        <w:rPr>
          <w:rFonts w:ascii="宋体" w:hAnsi="宋体" w:eastAsia="宋体" w:cs="Times New Roman"/>
          <w:sz w:val="21"/>
          <w:szCs w:val="21"/>
        </w:rPr>
        <w:tab/>
      </w:r>
      <w:r>
        <w:rPr>
          <w:rFonts w:hint="eastAsia" w:ascii="宋体" w:hAnsi="宋体" w:eastAsia="宋体" w:cs="Times New Roman"/>
          <w:sz w:val="21"/>
          <w:szCs w:val="21"/>
        </w:rPr>
        <w:t xml:space="preserve">   </w:t>
      </w:r>
      <w:r>
        <w:rPr>
          <w:rFonts w:hint="eastAsia" w:ascii="宋体" w:hAnsi="宋体" w:eastAsia="宋体" w:cs="Times New Roman"/>
          <w:sz w:val="21"/>
          <w:szCs w:val="21"/>
        </w:rPr>
        <w:tab/>
      </w:r>
      <w:r>
        <w:rPr>
          <w:rFonts w:ascii="宋体" w:hAnsi="宋体" w:eastAsia="宋体" w:cs="Times New Roman"/>
          <w:sz w:val="21"/>
          <w:szCs w:val="21"/>
        </w:rPr>
        <w:t>D</w:t>
      </w:r>
      <w:r>
        <w:rPr>
          <w:rFonts w:hint="eastAsia" w:ascii="宋体" w:hAnsi="宋体" w:eastAsia="宋体" w:cs="Times New Roman"/>
          <w:sz w:val="21"/>
          <w:szCs w:val="21"/>
        </w:rPr>
        <w:t>．</w:t>
      </w:r>
      <w:r>
        <w:rPr>
          <w:rFonts w:ascii="宋体" w:hAnsi="宋体" w:eastAsia="宋体" w:cs="Times New Roman"/>
          <w:sz w:val="21"/>
          <w:szCs w:val="21"/>
        </w:rPr>
        <w:t>ccRR</w:t>
      </w:r>
      <w:r>
        <w:rPr>
          <w:rFonts w:hint="eastAsia" w:ascii="宋体" w:hAnsi="宋体" w:eastAsia="宋体" w:cs="Times New Roman"/>
          <w:sz w:val="21"/>
          <w:szCs w:val="21"/>
        </w:rPr>
        <w:t>×</w:t>
      </w:r>
      <w:r>
        <w:rPr>
          <w:rFonts w:ascii="宋体" w:hAnsi="宋体" w:eastAsia="宋体" w:cs="Times New Roman"/>
          <w:sz w:val="21"/>
          <w:szCs w:val="21"/>
        </w:rPr>
        <w:t>CcRr</w:t>
      </w:r>
    </w:p>
    <w:p>
      <w:pPr>
        <w:tabs>
          <w:tab w:val="left" w:pos="3828"/>
        </w:tabs>
        <w:snapToGrid w:val="0"/>
        <w:spacing w:line="360" w:lineRule="auto"/>
        <w:rPr>
          <w:rFonts w:ascii="宋体" w:hAnsi="宋体" w:eastAsia="宋体" w:cs="Times New Roman"/>
          <w:sz w:val="21"/>
          <w:szCs w:val="21"/>
        </w:rPr>
      </w:pPr>
    </w:p>
    <w:p>
      <w:pPr>
        <w:tabs>
          <w:tab w:val="left" w:pos="3828"/>
        </w:tabs>
        <w:snapToGrid w:val="0"/>
        <w:spacing w:line="360" w:lineRule="auto"/>
        <w:rPr>
          <w:rFonts w:ascii="宋体" w:hAnsi="宋体" w:eastAsia="宋体" w:cs="Times New Roman"/>
          <w:sz w:val="21"/>
          <w:szCs w:val="21"/>
        </w:rPr>
      </w:pPr>
      <w:r>
        <w:rPr>
          <w:rFonts w:hint="eastAsia" w:ascii="宋体" w:hAnsi="宋体" w:eastAsia="宋体" w:cs="Times New Roman"/>
          <w:b/>
          <w:sz w:val="21"/>
          <w:szCs w:val="21"/>
        </w:rPr>
        <w:t>二．非选择题</w:t>
      </w:r>
    </w:p>
    <w:p>
      <w:pPr>
        <w:tabs>
          <w:tab w:val="left" w:pos="3828"/>
        </w:tabs>
        <w:snapToGrid w:val="0"/>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小麦的毛颖和光颖是一对相对性状(显、隐性分别由A、a基因控制)，抗锈和感锈是另一对相对性状(显、隐性分别由R、r基因控制)，控制这两对相对性状的基因均独立遗传。以纯种毛颖感锈植株(甲)和纯种光颖抗锈植株(乙)为亲本进行杂交，F</w:t>
      </w:r>
      <w:r>
        <w:rPr>
          <w:rFonts w:ascii="宋体" w:hAnsi="宋体" w:eastAsia="宋体" w:cs="Times New Roman"/>
          <w:sz w:val="21"/>
          <w:szCs w:val="21"/>
          <w:vertAlign w:val="subscript"/>
        </w:rPr>
        <w:t>1</w:t>
      </w:r>
      <w:r>
        <w:rPr>
          <w:rFonts w:ascii="宋体" w:hAnsi="宋体" w:eastAsia="宋体" w:cs="Times New Roman"/>
          <w:sz w:val="21"/>
          <w:szCs w:val="21"/>
        </w:rPr>
        <w:t>均为毛颖抗锈(丙)。再用F</w:t>
      </w:r>
      <w:r>
        <w:rPr>
          <w:rFonts w:ascii="宋体" w:hAnsi="宋体" w:eastAsia="宋体" w:cs="Times New Roman"/>
          <w:sz w:val="21"/>
          <w:szCs w:val="21"/>
          <w:vertAlign w:val="subscript"/>
        </w:rPr>
        <w:t>1</w:t>
      </w:r>
      <w:r>
        <w:rPr>
          <w:rFonts w:ascii="宋体" w:hAnsi="宋体" w:eastAsia="宋体" w:cs="Times New Roman"/>
          <w:sz w:val="21"/>
          <w:szCs w:val="21"/>
        </w:rPr>
        <w:t>与丁进行杂交，F</w:t>
      </w:r>
      <w:r>
        <w:rPr>
          <w:rFonts w:ascii="宋体" w:hAnsi="宋体" w:eastAsia="宋体" w:cs="Times New Roman"/>
          <w:sz w:val="21"/>
          <w:szCs w:val="21"/>
          <w:vertAlign w:val="subscript"/>
        </w:rPr>
        <w:t>2</w:t>
      </w:r>
      <w:r>
        <w:rPr>
          <w:rFonts w:ascii="宋体" w:hAnsi="宋体" w:eastAsia="宋体" w:cs="Times New Roman"/>
          <w:sz w:val="21"/>
          <w:szCs w:val="21"/>
        </w:rPr>
        <w:t>有四种表现型，对F</w:t>
      </w:r>
      <w:r>
        <w:rPr>
          <w:rFonts w:ascii="宋体" w:hAnsi="宋体" w:eastAsia="宋体" w:cs="Times New Roman"/>
          <w:sz w:val="21"/>
          <w:szCs w:val="21"/>
          <w:vertAlign w:val="subscript"/>
        </w:rPr>
        <w:t>2</w:t>
      </w:r>
      <w:bookmarkStart w:id="0" w:name="_GoBack"/>
      <w:bookmarkEnd w:id="0"/>
      <w:r>
        <w:rPr>
          <w:rFonts w:ascii="宋体" w:hAnsi="宋体" w:eastAsia="宋体" w:cs="Times New Roman"/>
          <w:sz w:val="21"/>
          <w:szCs w:val="21"/>
        </w:rPr>
        <w:t>每对相对性状的植株数目比例作出的统计结果如图：</w:t>
      </w:r>
    </w:p>
    <w:p>
      <w:pPr>
        <w:tabs>
          <w:tab w:val="left" w:pos="3828"/>
        </w:tabs>
        <w:snapToGrid w:val="0"/>
        <w:spacing w:line="360" w:lineRule="auto"/>
        <w:jc w:val="center"/>
        <w:rPr>
          <w:rFonts w:ascii="宋体" w:hAnsi="宋体" w:eastAsia="宋体" w:cs="Times New Roman"/>
          <w:sz w:val="21"/>
          <w:szCs w:val="21"/>
        </w:rPr>
      </w:pPr>
      <w:r>
        <w:rPr>
          <w:rFonts w:ascii="宋体" w:hAnsi="宋体" w:eastAsia="宋体" w:cs="Times New Roman"/>
          <w:sz w:val="21"/>
          <w:szCs w:val="21"/>
        </w:rPr>
        <w:drawing>
          <wp:inline distT="0" distB="0" distL="0" distR="0">
            <wp:extent cx="2774950" cy="1193800"/>
            <wp:effectExtent l="0" t="0" r="6350" b="6350"/>
            <wp:docPr id="4" name="图片 4" descr="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774950" cy="1193800"/>
                    </a:xfrm>
                    <a:prstGeom prst="rect">
                      <a:avLst/>
                    </a:prstGeom>
                    <a:noFill/>
                    <a:ln>
                      <a:noFill/>
                    </a:ln>
                  </pic:spPr>
                </pic:pic>
              </a:graphicData>
            </a:graphic>
          </wp:inline>
        </w:drawing>
      </w:r>
    </w:p>
    <w:p>
      <w:pPr>
        <w:tabs>
          <w:tab w:val="left" w:pos="3828"/>
        </w:tabs>
        <w:snapToGrid w:val="0"/>
        <w:spacing w:line="360" w:lineRule="auto"/>
        <w:rPr>
          <w:rFonts w:ascii="宋体" w:hAnsi="宋体" w:eastAsia="宋体" w:cs="Times New Roman"/>
          <w:sz w:val="21"/>
          <w:szCs w:val="21"/>
        </w:rPr>
      </w:pPr>
      <w:r>
        <w:rPr>
          <w:rFonts w:ascii="宋体" w:hAnsi="宋体" w:eastAsia="宋体" w:cs="Times New Roman"/>
          <w:sz w:val="21"/>
          <w:szCs w:val="21"/>
        </w:rPr>
        <w:t>(1)丙的基因型是________，丁的基因型是__________。</w:t>
      </w:r>
    </w:p>
    <w:p>
      <w:pPr>
        <w:tabs>
          <w:tab w:val="left" w:pos="3828"/>
        </w:tabs>
        <w:snapToGrid w:val="0"/>
        <w:spacing w:line="360" w:lineRule="auto"/>
        <w:rPr>
          <w:rFonts w:ascii="宋体" w:hAnsi="宋体" w:eastAsia="宋体" w:cs="Times New Roman"/>
          <w:sz w:val="21"/>
          <w:szCs w:val="21"/>
        </w:rPr>
      </w:pPr>
      <w:r>
        <w:rPr>
          <w:rFonts w:ascii="宋体" w:hAnsi="宋体" w:eastAsia="宋体" w:cs="Times New Roman"/>
          <w:sz w:val="21"/>
          <w:szCs w:val="21"/>
        </w:rPr>
        <w:t>(2)F</w:t>
      </w:r>
      <w:r>
        <w:rPr>
          <w:rFonts w:ascii="宋体" w:hAnsi="宋体" w:eastAsia="宋体" w:cs="Times New Roman"/>
          <w:sz w:val="21"/>
          <w:szCs w:val="21"/>
          <w:vertAlign w:val="subscript"/>
        </w:rPr>
        <w:t>1</w:t>
      </w:r>
      <w:r>
        <w:rPr>
          <w:rFonts w:ascii="宋体" w:hAnsi="宋体" w:eastAsia="宋体" w:cs="Times New Roman"/>
          <w:sz w:val="21"/>
          <w:szCs w:val="21"/>
        </w:rPr>
        <w:t>形成的配子种类是__________________。产生这几种配子的原因是F</w:t>
      </w:r>
      <w:r>
        <w:rPr>
          <w:rFonts w:ascii="宋体" w:hAnsi="宋体" w:eastAsia="宋体" w:cs="Times New Roman"/>
          <w:sz w:val="21"/>
          <w:szCs w:val="21"/>
          <w:vertAlign w:val="subscript"/>
        </w:rPr>
        <w:t>1</w:t>
      </w:r>
      <w:r>
        <w:rPr>
          <w:rFonts w:ascii="宋体" w:hAnsi="宋体" w:eastAsia="宋体" w:cs="Times New Roman"/>
          <w:sz w:val="21"/>
          <w:szCs w:val="21"/>
        </w:rPr>
        <w:t>在形成配子的过程中，__________________________________。</w:t>
      </w:r>
    </w:p>
    <w:p>
      <w:pPr>
        <w:tabs>
          <w:tab w:val="left" w:pos="3828"/>
        </w:tabs>
        <w:snapToGrid w:val="0"/>
        <w:spacing w:line="360" w:lineRule="auto"/>
        <w:rPr>
          <w:rFonts w:ascii="宋体" w:hAnsi="宋体" w:eastAsia="宋体" w:cs="Times New Roman"/>
          <w:sz w:val="21"/>
          <w:szCs w:val="21"/>
        </w:rPr>
      </w:pPr>
      <w:r>
        <w:rPr>
          <w:rFonts w:ascii="宋体" w:hAnsi="宋体" w:eastAsia="宋体" w:cs="Times New Roman"/>
          <w:sz w:val="21"/>
          <w:szCs w:val="21"/>
        </w:rPr>
        <w:t>(3)F</w:t>
      </w:r>
      <w:r>
        <w:rPr>
          <w:rFonts w:ascii="宋体" w:hAnsi="宋体" w:eastAsia="宋体" w:cs="Times New Roman"/>
          <w:sz w:val="21"/>
          <w:szCs w:val="21"/>
          <w:vertAlign w:val="subscript"/>
        </w:rPr>
        <w:t>2</w:t>
      </w:r>
      <w:r>
        <w:rPr>
          <w:rFonts w:ascii="宋体" w:hAnsi="宋体" w:eastAsia="宋体" w:cs="Times New Roman"/>
          <w:sz w:val="21"/>
          <w:szCs w:val="21"/>
        </w:rPr>
        <w:t>中表现型不同于双亲(甲和乙)的个体占全部F</w:t>
      </w:r>
      <w:r>
        <w:rPr>
          <w:rFonts w:ascii="宋体" w:hAnsi="宋体" w:eastAsia="宋体" w:cs="Times New Roman"/>
          <w:sz w:val="21"/>
          <w:szCs w:val="21"/>
          <w:vertAlign w:val="subscript"/>
        </w:rPr>
        <w:t>2</w:t>
      </w:r>
      <w:r>
        <w:rPr>
          <w:rFonts w:ascii="宋体" w:hAnsi="宋体" w:eastAsia="宋体" w:cs="Times New Roman"/>
          <w:sz w:val="21"/>
          <w:szCs w:val="21"/>
        </w:rPr>
        <w:t>的________。</w:t>
      </w:r>
    </w:p>
    <w:p>
      <w:pPr>
        <w:tabs>
          <w:tab w:val="left" w:pos="3828"/>
        </w:tabs>
        <w:snapToGrid w:val="0"/>
        <w:spacing w:line="360" w:lineRule="auto"/>
        <w:rPr>
          <w:rFonts w:ascii="宋体" w:hAnsi="宋体" w:eastAsia="宋体" w:cs="Times New Roman"/>
          <w:sz w:val="21"/>
          <w:szCs w:val="21"/>
        </w:rPr>
      </w:pPr>
      <w:r>
        <w:rPr>
          <w:rFonts w:ascii="宋体" w:hAnsi="宋体" w:eastAsia="宋体" w:cs="Times New Roman"/>
          <w:sz w:val="21"/>
          <w:szCs w:val="21"/>
        </w:rPr>
        <w:t>(4)写出F</w:t>
      </w:r>
      <w:r>
        <w:rPr>
          <w:rFonts w:ascii="宋体" w:hAnsi="宋体" w:eastAsia="宋体" w:cs="Times New Roman"/>
          <w:sz w:val="21"/>
          <w:szCs w:val="21"/>
          <w:vertAlign w:val="subscript"/>
        </w:rPr>
        <w:t>2</w:t>
      </w:r>
      <w:r>
        <w:rPr>
          <w:rFonts w:ascii="宋体" w:hAnsi="宋体" w:eastAsia="宋体" w:cs="Times New Roman"/>
          <w:sz w:val="21"/>
          <w:szCs w:val="21"/>
        </w:rPr>
        <w:t>中抗锈病个体的基因型及比例____________(只考虑抗锈和感锈一对相对性状)。</w:t>
      </w:r>
    </w:p>
    <w:p>
      <w:pPr>
        <w:pStyle w:val="3"/>
        <w:tabs>
          <w:tab w:val="left" w:pos="3261"/>
        </w:tabs>
        <w:snapToGrid w:val="0"/>
        <w:spacing w:line="360" w:lineRule="auto"/>
        <w:rPr>
          <w:rFonts w:hAnsi="宋体" w:cs="Times New Roman"/>
        </w:rPr>
      </w:pPr>
    </w:p>
    <w:p>
      <w:pPr>
        <w:pStyle w:val="3"/>
        <w:tabs>
          <w:tab w:val="left" w:pos="3261"/>
        </w:tabs>
        <w:snapToGrid w:val="0"/>
        <w:spacing w:line="360" w:lineRule="auto"/>
        <w:rPr>
          <w:rFonts w:hAnsi="宋体" w:cs="Times New Roman"/>
        </w:rPr>
      </w:pPr>
      <w:r>
        <w:rPr>
          <w:rFonts w:hint="eastAsia" w:hAnsi="宋体" w:cs="Times New Roman"/>
        </w:rPr>
        <w:t>2</w:t>
      </w:r>
      <w:r>
        <w:rPr>
          <w:rFonts w:hAnsi="宋体" w:cs="Times New Roman"/>
        </w:rPr>
        <w:t>.某地开发出一种水果，其果皮颜色(C、c)有紫色的，也有绿色的；果肉味道(D、d)有甜的，也有酸的。为了鉴别有关性状的显隐性关系，用紫色酸果植株分别和绿色甜果植株A、绿色甜果植株B进行杂交，结果如下表：</w:t>
      </w:r>
    </w:p>
    <w:tbl>
      <w:tblPr>
        <w:tblStyle w:val="7"/>
        <w:tblW w:w="6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491"/>
        <w:gridCol w:w="123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组合序号</w:t>
            </w:r>
          </w:p>
        </w:tc>
        <w:tc>
          <w:tcPr>
            <w:tcW w:w="2491" w:type="dxa"/>
            <w:vMerge w:val="restart"/>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杂交组合类型</w:t>
            </w:r>
          </w:p>
        </w:tc>
        <w:tc>
          <w:tcPr>
            <w:tcW w:w="2508" w:type="dxa"/>
            <w:gridSpan w:val="2"/>
            <w:shd w:val="clear" w:color="auto" w:fill="auto"/>
            <w:vAlign w:val="center"/>
          </w:tcPr>
          <w:p>
            <w:pPr>
              <w:pStyle w:val="3"/>
              <w:tabs>
                <w:tab w:val="left" w:pos="3261"/>
              </w:tabs>
              <w:snapToGrid w:val="0"/>
              <w:spacing w:line="360" w:lineRule="auto"/>
              <w:jc w:val="center"/>
              <w:rPr>
                <w:rFonts w:hAnsi="宋体" w:cs="宋体"/>
              </w:rPr>
            </w:pPr>
            <w:r>
              <w:rPr>
                <w:rFonts w:hAnsi="宋体" w:cs="Times New Roman"/>
              </w:rPr>
              <w:t>F</w:t>
            </w:r>
            <w:r>
              <w:rPr>
                <w:rFonts w:hAnsi="宋体" w:cs="Times New Roman"/>
                <w:vertAlign w:val="subscript"/>
              </w:rPr>
              <w:t>1</w:t>
            </w:r>
            <w:r>
              <w:rPr>
                <w:rFonts w:hAnsi="宋体" w:cs="Times New Roman"/>
              </w:rPr>
              <w:t>性状表现和植株数目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shd w:val="clear" w:color="auto" w:fill="auto"/>
            <w:vAlign w:val="center"/>
          </w:tcPr>
          <w:p>
            <w:pPr>
              <w:pStyle w:val="3"/>
              <w:tabs>
                <w:tab w:val="left" w:pos="3261"/>
              </w:tabs>
              <w:snapToGrid w:val="0"/>
              <w:spacing w:line="360" w:lineRule="auto"/>
              <w:jc w:val="center"/>
              <w:rPr>
                <w:rFonts w:hAnsi="宋体" w:cs="宋体"/>
              </w:rPr>
            </w:pPr>
          </w:p>
        </w:tc>
        <w:tc>
          <w:tcPr>
            <w:tcW w:w="2491" w:type="dxa"/>
            <w:vMerge w:val="continue"/>
            <w:shd w:val="clear" w:color="auto" w:fill="auto"/>
            <w:vAlign w:val="center"/>
          </w:tcPr>
          <w:p>
            <w:pPr>
              <w:pStyle w:val="3"/>
              <w:tabs>
                <w:tab w:val="left" w:pos="3261"/>
              </w:tabs>
              <w:snapToGrid w:val="0"/>
              <w:spacing w:line="360" w:lineRule="auto"/>
              <w:jc w:val="center"/>
              <w:rPr>
                <w:rFonts w:hAnsi="宋体" w:cs="宋体"/>
              </w:rPr>
            </w:pPr>
          </w:p>
        </w:tc>
        <w:tc>
          <w:tcPr>
            <w:tcW w:w="123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紫色酸果</w:t>
            </w:r>
          </w:p>
        </w:tc>
        <w:tc>
          <w:tcPr>
            <w:tcW w:w="1272" w:type="dxa"/>
            <w:shd w:val="clear" w:color="auto" w:fill="auto"/>
            <w:vAlign w:val="center"/>
          </w:tcPr>
          <w:p>
            <w:pPr>
              <w:pStyle w:val="3"/>
              <w:tabs>
                <w:tab w:val="left" w:pos="3261"/>
              </w:tabs>
              <w:snapToGrid w:val="0"/>
              <w:spacing w:line="360" w:lineRule="auto"/>
              <w:jc w:val="center"/>
              <w:rPr>
                <w:rFonts w:hAnsi="宋体" w:cs="宋体"/>
              </w:rPr>
            </w:pPr>
            <w:r>
              <w:rPr>
                <w:rFonts w:hAnsi="宋体" w:cs="Times New Roman"/>
              </w:rPr>
              <w:t>绿色酸果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①</w:t>
            </w:r>
          </w:p>
        </w:tc>
        <w:tc>
          <w:tcPr>
            <w:tcW w:w="2491"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紫色酸果×绿色甜果A</w:t>
            </w:r>
          </w:p>
        </w:tc>
        <w:tc>
          <w:tcPr>
            <w:tcW w:w="123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210</w:t>
            </w:r>
          </w:p>
        </w:tc>
        <w:tc>
          <w:tcPr>
            <w:tcW w:w="1272"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②</w:t>
            </w:r>
          </w:p>
        </w:tc>
        <w:tc>
          <w:tcPr>
            <w:tcW w:w="2491"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紫色酸果×绿色甜果B</w:t>
            </w:r>
          </w:p>
        </w:tc>
        <w:tc>
          <w:tcPr>
            <w:tcW w:w="123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0</w:t>
            </w:r>
          </w:p>
        </w:tc>
        <w:tc>
          <w:tcPr>
            <w:tcW w:w="1272"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280</w:t>
            </w:r>
          </w:p>
        </w:tc>
      </w:tr>
    </w:tbl>
    <w:p>
      <w:pPr>
        <w:pStyle w:val="3"/>
        <w:tabs>
          <w:tab w:val="left" w:pos="3261"/>
        </w:tabs>
        <w:snapToGrid w:val="0"/>
        <w:spacing w:line="360" w:lineRule="auto"/>
        <w:rPr>
          <w:rFonts w:hAnsi="宋体" w:cs="Times New Roman"/>
        </w:rPr>
      </w:pPr>
      <w:r>
        <w:rPr>
          <w:rFonts w:hAnsi="宋体" w:cs="Times New Roman"/>
        </w:rPr>
        <w:t>据表回答下面相关问题：</w:t>
      </w:r>
    </w:p>
    <w:p>
      <w:pPr>
        <w:pStyle w:val="3"/>
        <w:tabs>
          <w:tab w:val="left" w:pos="3261"/>
        </w:tabs>
        <w:snapToGrid w:val="0"/>
        <w:spacing w:line="360" w:lineRule="auto"/>
        <w:rPr>
          <w:rFonts w:hAnsi="宋体" w:cs="Times New Roman"/>
        </w:rPr>
      </w:pPr>
      <w:r>
        <w:rPr>
          <w:rFonts w:hAnsi="宋体" w:cs="Times New Roman"/>
        </w:rPr>
        <w:t>(1)上述两对性状中，____________是显性性状。</w:t>
      </w:r>
    </w:p>
    <w:p>
      <w:pPr>
        <w:pStyle w:val="3"/>
        <w:tabs>
          <w:tab w:val="left" w:pos="3261"/>
        </w:tabs>
        <w:snapToGrid w:val="0"/>
        <w:spacing w:line="360" w:lineRule="auto"/>
        <w:rPr>
          <w:rFonts w:hAnsi="宋体" w:cs="Times New Roman"/>
        </w:rPr>
      </w:pPr>
      <w:r>
        <w:rPr>
          <w:rFonts w:hAnsi="宋体" w:cs="Times New Roman"/>
        </w:rPr>
        <w:t>(2)亲本中紫色酸果植株、绿色甜果植株A、绿色甜果植株B的遗传因子组成分别是________________________________________________________________________。</w:t>
      </w:r>
    </w:p>
    <w:p>
      <w:pPr>
        <w:pStyle w:val="3"/>
        <w:tabs>
          <w:tab w:val="left" w:pos="3261"/>
        </w:tabs>
        <w:snapToGrid w:val="0"/>
        <w:spacing w:line="360" w:lineRule="auto"/>
        <w:rPr>
          <w:rFonts w:hAnsi="宋体" w:cs="Times New Roman"/>
        </w:rPr>
      </w:pPr>
    </w:p>
    <w:p>
      <w:pPr>
        <w:pStyle w:val="3"/>
        <w:tabs>
          <w:tab w:val="left" w:pos="3261"/>
        </w:tabs>
        <w:snapToGrid w:val="0"/>
        <w:spacing w:line="360" w:lineRule="auto"/>
        <w:rPr>
          <w:rFonts w:hAnsi="宋体" w:cs="Times New Roman"/>
        </w:rPr>
      </w:pPr>
      <w:r>
        <w:rPr>
          <w:rFonts w:hint="eastAsia" w:hAnsi="宋体" w:cs="Times New Roman"/>
        </w:rPr>
        <w:t>3</w:t>
      </w:r>
      <w:r>
        <w:rPr>
          <w:rFonts w:hAnsi="宋体" w:cs="Times New Roman"/>
        </w:rPr>
        <w:t>.二倍体结球甘蓝的紫色叶对绿色叶为显性，控制该相对性状的两对等位基因(A、a和B、b)独立遗传。下表是纯合甘蓝杂交实验的统计数据。</w:t>
      </w:r>
    </w:p>
    <w:tbl>
      <w:tblPr>
        <w:tblStyle w:val="7"/>
        <w:tblW w:w="6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026"/>
        <w:gridCol w:w="102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Merge w:val="restart"/>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亲本组合</w:t>
            </w:r>
          </w:p>
        </w:tc>
        <w:tc>
          <w:tcPr>
            <w:tcW w:w="2052" w:type="dxa"/>
            <w:gridSpan w:val="2"/>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F</w:t>
            </w:r>
            <w:r>
              <w:rPr>
                <w:rFonts w:hAnsi="宋体" w:cs="Times New Roman"/>
                <w:vertAlign w:val="subscript"/>
              </w:rPr>
              <w:t>1</w:t>
            </w:r>
            <w:r>
              <w:rPr>
                <w:rFonts w:hAnsi="宋体" w:cs="Times New Roman"/>
              </w:rPr>
              <w:t>株数</w:t>
            </w:r>
          </w:p>
        </w:tc>
        <w:tc>
          <w:tcPr>
            <w:tcW w:w="2052" w:type="dxa"/>
            <w:gridSpan w:val="2"/>
            <w:shd w:val="clear" w:color="auto" w:fill="auto"/>
            <w:vAlign w:val="center"/>
          </w:tcPr>
          <w:p>
            <w:pPr>
              <w:pStyle w:val="3"/>
              <w:tabs>
                <w:tab w:val="left" w:pos="3261"/>
              </w:tabs>
              <w:snapToGrid w:val="0"/>
              <w:spacing w:line="360" w:lineRule="auto"/>
              <w:jc w:val="center"/>
              <w:rPr>
                <w:rFonts w:hAnsi="宋体" w:cs="宋体"/>
              </w:rPr>
            </w:pPr>
            <w:r>
              <w:rPr>
                <w:rFonts w:hAnsi="宋体" w:cs="Times New Roman"/>
              </w:rPr>
              <w:t>F</w:t>
            </w:r>
            <w:r>
              <w:rPr>
                <w:rFonts w:hAnsi="宋体" w:cs="Times New Roman"/>
                <w:vertAlign w:val="subscript"/>
              </w:rPr>
              <w:t>2</w:t>
            </w:r>
            <w:r>
              <w:rPr>
                <w:rFonts w:hAnsi="宋体" w:cs="Times New Roman"/>
              </w:rPr>
              <w:t>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vMerge w:val="continue"/>
            <w:shd w:val="clear" w:color="auto" w:fill="auto"/>
            <w:vAlign w:val="center"/>
          </w:tcPr>
          <w:p>
            <w:pPr>
              <w:pStyle w:val="3"/>
              <w:tabs>
                <w:tab w:val="left" w:pos="3261"/>
              </w:tabs>
              <w:snapToGrid w:val="0"/>
              <w:spacing w:line="360" w:lineRule="auto"/>
              <w:jc w:val="center"/>
              <w:rPr>
                <w:rFonts w:hAnsi="宋体" w:cs="Times New Roman"/>
              </w:rPr>
            </w:pPr>
          </w:p>
        </w:tc>
        <w:tc>
          <w:tcPr>
            <w:tcW w:w="102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紫色叶</w:t>
            </w:r>
          </w:p>
        </w:tc>
        <w:tc>
          <w:tcPr>
            <w:tcW w:w="102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绿色叶</w:t>
            </w:r>
          </w:p>
        </w:tc>
        <w:tc>
          <w:tcPr>
            <w:tcW w:w="102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紫色叶</w:t>
            </w:r>
          </w:p>
        </w:tc>
        <w:tc>
          <w:tcPr>
            <w:tcW w:w="1026" w:type="dxa"/>
            <w:shd w:val="clear" w:color="auto" w:fill="auto"/>
            <w:vAlign w:val="center"/>
          </w:tcPr>
          <w:p>
            <w:pPr>
              <w:pStyle w:val="3"/>
              <w:tabs>
                <w:tab w:val="left" w:pos="3261"/>
              </w:tabs>
              <w:snapToGrid w:val="0"/>
              <w:spacing w:line="360" w:lineRule="auto"/>
              <w:jc w:val="center"/>
              <w:rPr>
                <w:rFonts w:hAnsi="宋体" w:cs="宋体"/>
              </w:rPr>
            </w:pPr>
            <w:r>
              <w:rPr>
                <w:rFonts w:hAnsi="宋体" w:cs="Times New Roman"/>
              </w:rPr>
              <w:t>绿色叶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①紫色叶×绿色叶</w:t>
            </w:r>
          </w:p>
        </w:tc>
        <w:tc>
          <w:tcPr>
            <w:tcW w:w="102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121</w:t>
            </w:r>
          </w:p>
        </w:tc>
        <w:tc>
          <w:tcPr>
            <w:tcW w:w="102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0</w:t>
            </w:r>
          </w:p>
        </w:tc>
        <w:tc>
          <w:tcPr>
            <w:tcW w:w="102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451</w:t>
            </w:r>
          </w:p>
        </w:tc>
        <w:tc>
          <w:tcPr>
            <w:tcW w:w="102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②紫色叶×绿色叶</w:t>
            </w:r>
          </w:p>
        </w:tc>
        <w:tc>
          <w:tcPr>
            <w:tcW w:w="102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89</w:t>
            </w:r>
          </w:p>
        </w:tc>
        <w:tc>
          <w:tcPr>
            <w:tcW w:w="102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0</w:t>
            </w:r>
          </w:p>
        </w:tc>
        <w:tc>
          <w:tcPr>
            <w:tcW w:w="102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242</w:t>
            </w:r>
          </w:p>
        </w:tc>
        <w:tc>
          <w:tcPr>
            <w:tcW w:w="1026" w:type="dxa"/>
            <w:shd w:val="clear" w:color="auto" w:fill="auto"/>
            <w:vAlign w:val="center"/>
          </w:tcPr>
          <w:p>
            <w:pPr>
              <w:pStyle w:val="3"/>
              <w:tabs>
                <w:tab w:val="left" w:pos="3261"/>
              </w:tabs>
              <w:snapToGrid w:val="0"/>
              <w:spacing w:line="360" w:lineRule="auto"/>
              <w:jc w:val="center"/>
              <w:rPr>
                <w:rFonts w:hAnsi="宋体" w:cs="Times New Roman"/>
              </w:rPr>
            </w:pPr>
            <w:r>
              <w:rPr>
                <w:rFonts w:hAnsi="宋体" w:cs="Times New Roman"/>
              </w:rPr>
              <w:t>81</w:t>
            </w:r>
          </w:p>
        </w:tc>
      </w:tr>
    </w:tbl>
    <w:p>
      <w:pPr>
        <w:pStyle w:val="3"/>
        <w:tabs>
          <w:tab w:val="left" w:pos="3261"/>
        </w:tabs>
        <w:snapToGrid w:val="0"/>
        <w:spacing w:line="360" w:lineRule="auto"/>
        <w:rPr>
          <w:rFonts w:hAnsi="宋体" w:cs="Times New Roman"/>
        </w:rPr>
      </w:pPr>
      <w:r>
        <w:rPr>
          <w:rFonts w:hAnsi="宋体" w:cs="Times New Roman"/>
        </w:rPr>
        <w:t>请回答下列问题：</w:t>
      </w:r>
    </w:p>
    <w:p>
      <w:pPr>
        <w:pStyle w:val="3"/>
        <w:tabs>
          <w:tab w:val="left" w:pos="3261"/>
        </w:tabs>
        <w:snapToGrid w:val="0"/>
        <w:spacing w:line="360" w:lineRule="auto"/>
        <w:rPr>
          <w:rFonts w:hAnsi="宋体" w:cs="Times New Roman"/>
        </w:rPr>
      </w:pPr>
      <w:r>
        <w:rPr>
          <w:rFonts w:hAnsi="宋体" w:cs="Times New Roman"/>
        </w:rPr>
        <w:t>(1)结球甘蓝叶色性状的遗传遵循__________________定律。</w:t>
      </w:r>
    </w:p>
    <w:p>
      <w:pPr>
        <w:pStyle w:val="3"/>
        <w:tabs>
          <w:tab w:val="left" w:pos="3261"/>
        </w:tabs>
        <w:snapToGrid w:val="0"/>
        <w:spacing w:line="360" w:lineRule="auto"/>
        <w:rPr>
          <w:rFonts w:hAnsi="宋体" w:cs="Times New Roman"/>
        </w:rPr>
      </w:pPr>
      <w:r>
        <w:rPr>
          <w:rFonts w:hAnsi="宋体" w:cs="Times New Roman"/>
        </w:rPr>
        <w:t>(2)表中组合①的两个亲本基因型为______________，理论上组合①的F</w:t>
      </w:r>
      <w:r>
        <w:rPr>
          <w:rFonts w:hAnsi="宋体" w:cs="Times New Roman"/>
          <w:vertAlign w:val="subscript"/>
        </w:rPr>
        <w:t>2</w:t>
      </w:r>
      <w:r>
        <w:rPr>
          <w:rFonts w:hAnsi="宋体" w:cs="Times New Roman"/>
        </w:rPr>
        <w:t>紫色叶植株中，纯合子所占的比例为____________。</w:t>
      </w:r>
    </w:p>
    <w:p>
      <w:pPr>
        <w:pStyle w:val="3"/>
        <w:tabs>
          <w:tab w:val="left" w:pos="3261"/>
        </w:tabs>
        <w:snapToGrid w:val="0"/>
        <w:spacing w:line="360" w:lineRule="auto"/>
        <w:rPr>
          <w:rFonts w:hAnsi="宋体" w:cs="Times New Roman"/>
        </w:rPr>
      </w:pPr>
      <w:r>
        <w:rPr>
          <w:rFonts w:hAnsi="宋体" w:cs="Times New Roman"/>
        </w:rPr>
        <w:t>(3)表中组合②的亲本中，紫色叶植株的基因型为____________。若组合②的F</w:t>
      </w:r>
      <w:r>
        <w:rPr>
          <w:rFonts w:hAnsi="宋体" w:cs="Times New Roman"/>
          <w:vertAlign w:val="subscript"/>
        </w:rPr>
        <w:t>1</w:t>
      </w:r>
      <w:r>
        <w:rPr>
          <w:rFonts w:hAnsi="宋体" w:cs="Times New Roman"/>
        </w:rPr>
        <w:t>与绿色叶甘蓝杂交，理论上后代的表现型及比例为____________________。</w:t>
      </w:r>
    </w:p>
    <w:p>
      <w:pPr>
        <w:tabs>
          <w:tab w:val="left" w:pos="3828"/>
        </w:tabs>
        <w:snapToGrid w:val="0"/>
        <w:spacing w:line="360" w:lineRule="auto"/>
        <w:rPr>
          <w:rFonts w:ascii="宋体" w:hAnsi="宋体" w:eastAsia="宋体" w:cs="Times New Roman"/>
          <w:sz w:val="21"/>
          <w:szCs w:val="21"/>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90722"/>
    <w:multiLevelType w:val="multilevel"/>
    <w:tmpl w:val="6189072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643A"/>
    <w:rsid w:val="000211D5"/>
    <w:rsid w:val="0004651C"/>
    <w:rsid w:val="0008643A"/>
    <w:rsid w:val="000A1260"/>
    <w:rsid w:val="000B254E"/>
    <w:rsid w:val="00184D0D"/>
    <w:rsid w:val="00185699"/>
    <w:rsid w:val="001B056F"/>
    <w:rsid w:val="001C4F31"/>
    <w:rsid w:val="002938A1"/>
    <w:rsid w:val="002A1617"/>
    <w:rsid w:val="002C7B4F"/>
    <w:rsid w:val="002D77A8"/>
    <w:rsid w:val="00386C41"/>
    <w:rsid w:val="003B157C"/>
    <w:rsid w:val="003C1B15"/>
    <w:rsid w:val="003D721E"/>
    <w:rsid w:val="003E3FD9"/>
    <w:rsid w:val="00482635"/>
    <w:rsid w:val="00516C29"/>
    <w:rsid w:val="005D06B7"/>
    <w:rsid w:val="0061281E"/>
    <w:rsid w:val="0064427E"/>
    <w:rsid w:val="00646AB1"/>
    <w:rsid w:val="00670064"/>
    <w:rsid w:val="0071100F"/>
    <w:rsid w:val="0072526E"/>
    <w:rsid w:val="00767340"/>
    <w:rsid w:val="00781A94"/>
    <w:rsid w:val="007C5CC3"/>
    <w:rsid w:val="007E5C1E"/>
    <w:rsid w:val="00824C39"/>
    <w:rsid w:val="00843948"/>
    <w:rsid w:val="00862687"/>
    <w:rsid w:val="008752B6"/>
    <w:rsid w:val="008F0BC5"/>
    <w:rsid w:val="00954163"/>
    <w:rsid w:val="009763C1"/>
    <w:rsid w:val="00977A63"/>
    <w:rsid w:val="009B1089"/>
    <w:rsid w:val="009B708F"/>
    <w:rsid w:val="00A00DCC"/>
    <w:rsid w:val="00A515B6"/>
    <w:rsid w:val="00A84EBA"/>
    <w:rsid w:val="00A95F29"/>
    <w:rsid w:val="00B022F1"/>
    <w:rsid w:val="00B32701"/>
    <w:rsid w:val="00B70B6A"/>
    <w:rsid w:val="00B95269"/>
    <w:rsid w:val="00BC2E67"/>
    <w:rsid w:val="00C05CFA"/>
    <w:rsid w:val="00C5531B"/>
    <w:rsid w:val="00CA5B71"/>
    <w:rsid w:val="00CB09CC"/>
    <w:rsid w:val="00CB1F57"/>
    <w:rsid w:val="00CB3C15"/>
    <w:rsid w:val="00CE6459"/>
    <w:rsid w:val="00D24148"/>
    <w:rsid w:val="00D654A8"/>
    <w:rsid w:val="00DC3480"/>
    <w:rsid w:val="00EA1DE1"/>
    <w:rsid w:val="00EC1376"/>
    <w:rsid w:val="00EC4F7C"/>
    <w:rsid w:val="00EF5F44"/>
    <w:rsid w:val="00F00EFB"/>
    <w:rsid w:val="00F479ED"/>
    <w:rsid w:val="00F720DB"/>
    <w:rsid w:val="00F72888"/>
    <w:rsid w:val="00F93B7C"/>
    <w:rsid w:val="0A72797E"/>
    <w:rsid w:val="5A943002"/>
    <w:rsid w:val="66620365"/>
    <w:rsid w:val="727C3883"/>
    <w:rsid w:val="733C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rPr>
      <w:rFonts w:ascii="Times New Roman" w:hAnsi="Times New Roman" w:eastAsia="宋体" w:cs="Times New Roman"/>
      <w:b/>
      <w:szCs w:val="20"/>
    </w:rPr>
  </w:style>
  <w:style w:type="paragraph" w:styleId="3">
    <w:name w:val="Plain Text"/>
    <w:basedOn w:val="1"/>
    <w:link w:val="16"/>
    <w:unhideWhenUsed/>
    <w:qFormat/>
    <w:uiPriority w:val="0"/>
    <w:pPr>
      <w:spacing w:after="200" w:line="276" w:lineRule="auto"/>
    </w:pPr>
    <w:rPr>
      <w:rFonts w:ascii="宋体" w:hAnsi="Courier New" w:eastAsia="宋体" w:cs="Courier New"/>
      <w:sz w:val="21"/>
      <w:szCs w:val="21"/>
    </w:r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qFormat/>
    <w:uiPriority w:val="0"/>
    <w:rPr>
      <w:rFonts w:ascii="Times New Roman" w:hAnsi="Times New Roman" w:eastAsia="宋体" w:cs="Times New Roman"/>
      <w:b/>
      <w:szCs w:val="20"/>
    </w:rPr>
  </w:style>
  <w:style w:type="character" w:customStyle="1" w:styleId="10">
    <w:name w:val="批注框文本 Char"/>
    <w:basedOn w:val="8"/>
    <w:link w:val="4"/>
    <w:semiHidden/>
    <w:qFormat/>
    <w:uiPriority w:val="99"/>
    <w:rPr>
      <w:sz w:val="18"/>
      <w:szCs w:val="18"/>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fontstyle01"/>
    <w:basedOn w:val="8"/>
    <w:qFormat/>
    <w:uiPriority w:val="0"/>
    <w:rPr>
      <w:rFonts w:hint="default" w:ascii="Times New Roman" w:hAnsi="Times New Roman" w:cs="Times New Roman"/>
      <w:color w:val="000000"/>
      <w:sz w:val="22"/>
      <w:szCs w:val="22"/>
    </w:rPr>
  </w:style>
  <w:style w:type="character" w:customStyle="1" w:styleId="14">
    <w:name w:val="fontstyle11"/>
    <w:basedOn w:val="8"/>
    <w:qFormat/>
    <w:uiPriority w:val="0"/>
    <w:rPr>
      <w:rFonts w:hint="eastAsia" w:ascii="宋体" w:hAnsi="宋体" w:eastAsia="宋体"/>
      <w:color w:val="000000"/>
      <w:sz w:val="22"/>
      <w:szCs w:val="22"/>
    </w:rPr>
  </w:style>
  <w:style w:type="paragraph" w:styleId="15">
    <w:name w:val="List Paragraph"/>
    <w:basedOn w:val="1"/>
    <w:qFormat/>
    <w:uiPriority w:val="34"/>
    <w:pPr>
      <w:ind w:firstLine="420" w:firstLineChars="200"/>
    </w:pPr>
    <w:rPr>
      <w:rFonts w:ascii="Calibri" w:hAnsi="Calibri"/>
      <w:color w:val="000000"/>
      <w:szCs w:val="22"/>
    </w:rPr>
  </w:style>
  <w:style w:type="character" w:customStyle="1" w:styleId="16">
    <w:name w:val="纯文本 Char"/>
    <w:basedOn w:val="8"/>
    <w:link w:val="3"/>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310</Words>
  <Characters>1773</Characters>
  <Lines>14</Lines>
  <Paragraphs>4</Paragraphs>
  <TotalTime>0</TotalTime>
  <ScaleCrop>false</ScaleCrop>
  <LinksUpToDate>false</LinksUpToDate>
  <CharactersWithSpaces>2079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2020-02-06T02:20:00Z</dcterms:created>
  <dc:creator>baijianxiu</dc:creator>
  <cp:lastModifiedBy>李云会</cp:lastModifiedBy>
  <cp:lastPrinted>2020-02-07T06:48:00Z</cp:lastPrinted>
  <dcterms:modified xsi:type="dcterms:W3CDTF">2020-04-19T11:09:17Z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