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DC2" w:rsidRDefault="00147B6A" w:rsidP="00147B6A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1A4393">
        <w:rPr>
          <w:rFonts w:ascii="宋体" w:eastAsia="宋体" w:hAnsi="宋体" w:cs="Times New Roman" w:hint="eastAsia"/>
          <w:b/>
          <w:sz w:val="30"/>
          <w:szCs w:val="30"/>
        </w:rPr>
        <w:t>高二年级政治第31课时</w:t>
      </w:r>
    </w:p>
    <w:p w:rsidR="00147B6A" w:rsidRPr="001A4393" w:rsidRDefault="00147B6A" w:rsidP="00147B6A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1A4393">
        <w:rPr>
          <w:rFonts w:ascii="宋体" w:eastAsia="宋体" w:hAnsi="宋体" w:cs="Times New Roman" w:hint="eastAsia"/>
          <w:b/>
          <w:sz w:val="30"/>
          <w:szCs w:val="30"/>
        </w:rPr>
        <w:t>政治生活第二课《民主选举 民主决策》复习要点</w:t>
      </w:r>
    </w:p>
    <w:p w:rsidR="00161E7A" w:rsidRPr="001A4393" w:rsidRDefault="004C769E" w:rsidP="00DD2AC2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1A4393">
        <w:rPr>
          <w:rFonts w:ascii="宋体" w:eastAsia="宋体" w:hAnsi="宋体" w:cs="Times New Roman" w:hint="eastAsia"/>
          <w:b/>
          <w:sz w:val="30"/>
          <w:szCs w:val="30"/>
        </w:rPr>
        <w:t>学</w:t>
      </w:r>
      <w:bookmarkStart w:id="0" w:name="_GoBack"/>
      <w:bookmarkEnd w:id="0"/>
      <w:r w:rsidRPr="001A4393">
        <w:rPr>
          <w:rFonts w:ascii="宋体" w:eastAsia="宋体" w:hAnsi="宋体" w:cs="Times New Roman" w:hint="eastAsia"/>
          <w:b/>
          <w:sz w:val="30"/>
          <w:szCs w:val="30"/>
        </w:rPr>
        <w:t>习指南</w:t>
      </w:r>
    </w:p>
    <w:p w:rsidR="0033302B" w:rsidRPr="00E41DC2" w:rsidRDefault="00FB3306" w:rsidP="0033302B">
      <w:pPr>
        <w:pStyle w:val="ac"/>
        <w:numPr>
          <w:ilvl w:val="0"/>
          <w:numId w:val="8"/>
        </w:numPr>
        <w:spacing w:line="240" w:lineRule="atLeast"/>
        <w:ind w:firstLineChars="0"/>
        <w:rPr>
          <w:rFonts w:ascii="宋体" w:eastAsia="宋体" w:hAnsi="宋体" w:cs="Times New Roman"/>
          <w:b/>
          <w:color w:val="0000FF"/>
          <w:sz w:val="24"/>
          <w:szCs w:val="24"/>
        </w:rPr>
      </w:pPr>
      <w:r w:rsidRPr="00E41DC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学习</w:t>
      </w:r>
      <w:r w:rsidR="004C769E" w:rsidRPr="00E41DC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目标</w:t>
      </w:r>
    </w:p>
    <w:p w:rsidR="0033302B" w:rsidRPr="0033302B" w:rsidRDefault="0033302B" w:rsidP="0033302B">
      <w:pPr>
        <w:spacing w:line="240" w:lineRule="atLeast"/>
        <w:rPr>
          <w:rFonts w:ascii="宋体" w:eastAsia="宋体" w:hAnsi="宋体" w:cs="Times New Roman"/>
          <w:szCs w:val="21"/>
        </w:rPr>
      </w:pPr>
      <w:r w:rsidRPr="0033302B">
        <w:rPr>
          <w:rFonts w:ascii="宋体" w:eastAsia="宋体" w:hAnsi="宋体" w:cs="Times New Roman" w:hint="eastAsia"/>
          <w:szCs w:val="21"/>
        </w:rPr>
        <w:t>1.比较不同选举方式的特点，明确四种选举方式都有各自的优点和局限性</w:t>
      </w:r>
      <w:r w:rsidR="00E41DC2">
        <w:rPr>
          <w:rFonts w:ascii="宋体" w:eastAsia="宋体" w:hAnsi="宋体" w:cs="Times New Roman" w:hint="eastAsia"/>
          <w:szCs w:val="21"/>
        </w:rPr>
        <w:t>。</w:t>
      </w:r>
    </w:p>
    <w:p w:rsidR="0033302B" w:rsidRPr="0033302B" w:rsidRDefault="0033302B" w:rsidP="0033302B">
      <w:pPr>
        <w:spacing w:line="240" w:lineRule="atLeast"/>
        <w:rPr>
          <w:rFonts w:ascii="宋体" w:eastAsia="宋体" w:hAnsi="宋体" w:cs="Times New Roman"/>
          <w:szCs w:val="21"/>
        </w:rPr>
      </w:pPr>
      <w:r w:rsidRPr="0033302B">
        <w:rPr>
          <w:rFonts w:ascii="宋体" w:eastAsia="宋体" w:hAnsi="宋体" w:cs="Times New Roman" w:hint="eastAsia"/>
          <w:szCs w:val="21"/>
        </w:rPr>
        <w:t>2.懂得民主程度的发展受社会发展水平的制约，选举方式的选择要符合国情，必须与社会进步、经济发展相适应</w:t>
      </w:r>
      <w:r w:rsidR="00E41DC2">
        <w:rPr>
          <w:rFonts w:ascii="宋体" w:eastAsia="宋体" w:hAnsi="宋体" w:cs="Times New Roman" w:hint="eastAsia"/>
          <w:szCs w:val="21"/>
        </w:rPr>
        <w:t>。</w:t>
      </w:r>
    </w:p>
    <w:p w:rsidR="0033302B" w:rsidRPr="0033302B" w:rsidRDefault="0033302B" w:rsidP="0033302B">
      <w:pPr>
        <w:spacing w:line="240" w:lineRule="atLeast"/>
        <w:rPr>
          <w:rFonts w:ascii="宋体" w:eastAsia="宋体" w:hAnsi="宋体" w:cs="Times New Roman"/>
          <w:szCs w:val="21"/>
        </w:rPr>
      </w:pPr>
      <w:r w:rsidRPr="0033302B">
        <w:rPr>
          <w:rFonts w:ascii="宋体" w:eastAsia="宋体" w:hAnsi="宋体" w:cs="Times New Roman" w:hint="eastAsia"/>
          <w:szCs w:val="21"/>
        </w:rPr>
        <w:t>3.认识民主选举的意义，明确公民依法行使民主选举权利的正确态度</w:t>
      </w:r>
      <w:r w:rsidR="00E41DC2">
        <w:rPr>
          <w:rFonts w:ascii="宋体" w:eastAsia="宋体" w:hAnsi="宋体" w:cs="Times New Roman" w:hint="eastAsia"/>
          <w:szCs w:val="21"/>
        </w:rPr>
        <w:t>。</w:t>
      </w:r>
    </w:p>
    <w:p w:rsidR="0033302B" w:rsidRPr="0033302B" w:rsidRDefault="0033302B" w:rsidP="0033302B">
      <w:pPr>
        <w:spacing w:line="240" w:lineRule="atLeast"/>
        <w:rPr>
          <w:rFonts w:ascii="宋体" w:eastAsia="宋体" w:hAnsi="宋体" w:cs="Times New Roman"/>
          <w:szCs w:val="21"/>
        </w:rPr>
      </w:pPr>
      <w:r w:rsidRPr="0033302B">
        <w:rPr>
          <w:rFonts w:ascii="宋体" w:eastAsia="宋体" w:hAnsi="宋体" w:cs="Times New Roman" w:hint="eastAsia"/>
          <w:szCs w:val="21"/>
        </w:rPr>
        <w:t xml:space="preserve">4.列举当前公民参与决策的民主形式，懂得公民可以通过社情民意反映制度、专家咨询制度、重大事项社会公示制度和社会听证制度等参与民主决策。 </w:t>
      </w:r>
    </w:p>
    <w:p w:rsidR="0033302B" w:rsidRPr="0033302B" w:rsidRDefault="0033302B" w:rsidP="0033302B">
      <w:pPr>
        <w:spacing w:line="240" w:lineRule="atLeast"/>
        <w:rPr>
          <w:rFonts w:ascii="宋体" w:eastAsia="宋体" w:hAnsi="宋体" w:cs="Times New Roman"/>
          <w:szCs w:val="21"/>
        </w:rPr>
      </w:pPr>
      <w:r w:rsidRPr="0033302B">
        <w:rPr>
          <w:rFonts w:ascii="宋体" w:eastAsia="宋体" w:hAnsi="宋体" w:cs="Times New Roman" w:hint="eastAsia"/>
          <w:szCs w:val="21"/>
        </w:rPr>
        <w:t>5.知道公民参与民主决策是推动决策科学化、民主化的重要环节，理解公民参与民主决策的意义</w:t>
      </w:r>
      <w:r w:rsidR="00E41DC2">
        <w:rPr>
          <w:rFonts w:ascii="宋体" w:eastAsia="宋体" w:hAnsi="宋体" w:cs="Times New Roman" w:hint="eastAsia"/>
          <w:szCs w:val="21"/>
        </w:rPr>
        <w:t>。</w:t>
      </w:r>
    </w:p>
    <w:p w:rsidR="0033302B" w:rsidRPr="003C55F5" w:rsidRDefault="0033302B" w:rsidP="003C55F5">
      <w:pPr>
        <w:spacing w:line="240" w:lineRule="atLeast"/>
        <w:rPr>
          <w:rFonts w:ascii="宋体" w:eastAsia="宋体" w:hAnsi="宋体" w:cs="Times New Roman"/>
          <w:szCs w:val="21"/>
        </w:rPr>
      </w:pPr>
      <w:r w:rsidRPr="0033302B">
        <w:rPr>
          <w:rFonts w:ascii="宋体" w:eastAsia="宋体" w:hAnsi="宋体" w:cs="Times New Roman" w:hint="eastAsia"/>
          <w:szCs w:val="21"/>
        </w:rPr>
        <w:t>6.培养法治意识，珍惜自己享有的民主权利，增强主人翁责任感</w:t>
      </w:r>
      <w:r w:rsidR="00E41DC2">
        <w:rPr>
          <w:rFonts w:ascii="宋体" w:eastAsia="宋体" w:hAnsi="宋体" w:cs="Times New Roman" w:hint="eastAsia"/>
          <w:szCs w:val="21"/>
        </w:rPr>
        <w:t>。</w:t>
      </w:r>
    </w:p>
    <w:p w:rsidR="008C07E5" w:rsidRPr="00E41DC2" w:rsidRDefault="00FB3306" w:rsidP="00996911">
      <w:pPr>
        <w:pStyle w:val="ac"/>
        <w:numPr>
          <w:ilvl w:val="0"/>
          <w:numId w:val="8"/>
        </w:numPr>
        <w:spacing w:line="240" w:lineRule="atLeast"/>
        <w:ind w:firstLineChars="0"/>
        <w:rPr>
          <w:rFonts w:ascii="宋体" w:eastAsia="宋体" w:hAnsi="宋体" w:cs="Times New Roman"/>
          <w:b/>
          <w:color w:val="0000FF"/>
          <w:sz w:val="24"/>
          <w:szCs w:val="24"/>
        </w:rPr>
      </w:pPr>
      <w:r w:rsidRPr="00E41DC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学习方法</w:t>
      </w:r>
    </w:p>
    <w:p w:rsidR="00F8025D" w:rsidRPr="00BB44D0" w:rsidRDefault="00BB44D0" w:rsidP="00BB44D0">
      <w:pPr>
        <w:spacing w:line="240" w:lineRule="atLeast"/>
        <w:rPr>
          <w:rFonts w:ascii="宋体" w:eastAsia="宋体" w:hAnsi="宋体" w:cs="Times New Roman"/>
          <w:szCs w:val="21"/>
        </w:rPr>
      </w:pPr>
      <w:r w:rsidRPr="00BB44D0">
        <w:rPr>
          <w:rFonts w:ascii="宋体" w:eastAsia="宋体" w:hAnsi="宋体" w:cs="Times New Roman" w:hint="eastAsia"/>
          <w:szCs w:val="21"/>
        </w:rPr>
        <w:t>1.</w:t>
      </w:r>
      <w:r w:rsidR="005648A3" w:rsidRPr="00BB44D0">
        <w:rPr>
          <w:rFonts w:ascii="宋体" w:eastAsia="宋体" w:hAnsi="宋体" w:cs="Times New Roman" w:hint="eastAsia"/>
          <w:szCs w:val="21"/>
        </w:rPr>
        <w:t>以“我们怎样当家作主</w:t>
      </w:r>
      <w:r w:rsidR="005648A3" w:rsidRPr="00BB44D0">
        <w:rPr>
          <w:rFonts w:ascii="宋体" w:eastAsia="宋体" w:hAnsi="宋体" w:cs="Times New Roman"/>
          <w:szCs w:val="21"/>
        </w:rPr>
        <w:t xml:space="preserve">”为议题，探究人民直接行使民主权利的内容和方式。 </w:t>
      </w:r>
    </w:p>
    <w:p w:rsidR="00F8025D" w:rsidRPr="00BB44D0" w:rsidRDefault="00BB44D0" w:rsidP="00BB44D0">
      <w:pPr>
        <w:spacing w:line="240" w:lineRule="atLeast"/>
        <w:rPr>
          <w:rFonts w:ascii="宋体" w:eastAsia="宋体" w:hAnsi="宋体" w:cs="Times New Roman"/>
          <w:szCs w:val="21"/>
        </w:rPr>
      </w:pPr>
      <w:r w:rsidRPr="00BB44D0">
        <w:rPr>
          <w:rFonts w:ascii="宋体" w:eastAsia="宋体" w:hAnsi="宋体" w:cs="Times New Roman" w:hint="eastAsia"/>
          <w:szCs w:val="21"/>
        </w:rPr>
        <w:t>2.</w:t>
      </w:r>
      <w:r w:rsidR="005648A3" w:rsidRPr="00BB44D0">
        <w:rPr>
          <w:rFonts w:ascii="宋体" w:eastAsia="宋体" w:hAnsi="宋体" w:cs="Times New Roman" w:hint="eastAsia"/>
          <w:szCs w:val="21"/>
        </w:rPr>
        <w:t>可查阅相关资料，了解我国选举制度发展的历程，理解我国为什么要采用直接选举和间接选举相结合的选举方式。</w:t>
      </w:r>
    </w:p>
    <w:p w:rsidR="00F8025D" w:rsidRPr="00BB44D0" w:rsidRDefault="00BB44D0" w:rsidP="00BB44D0">
      <w:pPr>
        <w:spacing w:line="240" w:lineRule="atLeast"/>
        <w:rPr>
          <w:rFonts w:ascii="宋体" w:eastAsia="宋体" w:hAnsi="宋体" w:cs="Times New Roman"/>
          <w:szCs w:val="21"/>
        </w:rPr>
      </w:pPr>
      <w:r w:rsidRPr="00BB44D0">
        <w:rPr>
          <w:rFonts w:ascii="宋体" w:eastAsia="宋体" w:hAnsi="宋体" w:cs="Times New Roman" w:hint="eastAsia"/>
          <w:szCs w:val="21"/>
        </w:rPr>
        <w:t>3.</w:t>
      </w:r>
      <w:r w:rsidR="00E41DC2">
        <w:rPr>
          <w:rFonts w:ascii="宋体" w:eastAsia="宋体" w:hAnsi="宋体" w:cs="Times New Roman" w:hint="eastAsia"/>
          <w:szCs w:val="21"/>
        </w:rPr>
        <w:t>可为某一项重大事项决策，设计一场</w:t>
      </w:r>
      <w:r w:rsidR="005648A3" w:rsidRPr="00BB44D0">
        <w:rPr>
          <w:rFonts w:ascii="宋体" w:eastAsia="宋体" w:hAnsi="宋体" w:cs="Times New Roman" w:hint="eastAsia"/>
          <w:szCs w:val="21"/>
        </w:rPr>
        <w:t>模拟听证会，体验民主决策与公民的关系。</w:t>
      </w:r>
    </w:p>
    <w:p w:rsidR="00BB44D0" w:rsidRPr="00376950" w:rsidRDefault="00BB44D0" w:rsidP="00376950">
      <w:pPr>
        <w:spacing w:line="240" w:lineRule="atLeast"/>
        <w:rPr>
          <w:rFonts w:ascii="宋体" w:eastAsia="宋体" w:hAnsi="宋体" w:cs="Times New Roman"/>
          <w:szCs w:val="21"/>
        </w:rPr>
      </w:pPr>
      <w:r w:rsidRPr="00BB44D0">
        <w:rPr>
          <w:rFonts w:ascii="宋体" w:eastAsia="宋体" w:hAnsi="宋体" w:cs="Times New Roman" w:hint="eastAsia"/>
          <w:szCs w:val="21"/>
        </w:rPr>
        <w:t>4.</w:t>
      </w:r>
      <w:r w:rsidR="005648A3" w:rsidRPr="00BB44D0">
        <w:rPr>
          <w:rFonts w:ascii="宋体" w:eastAsia="宋体" w:hAnsi="宋体" w:cs="Times New Roman" w:hint="eastAsia"/>
          <w:szCs w:val="21"/>
        </w:rPr>
        <w:t>可从各种媒体的报道中，从对所在社区的考察中，搜集人民依法直接参加民主选举、民主决策的积极表现，讨论有序参与的意义、无序参与的后果。</w:t>
      </w:r>
    </w:p>
    <w:p w:rsidR="008C07E5" w:rsidRPr="00BE6F2E" w:rsidRDefault="00FB3306">
      <w:pPr>
        <w:pStyle w:val="ac"/>
        <w:spacing w:line="240" w:lineRule="atLeast"/>
        <w:ind w:firstLineChars="0" w:firstLine="0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BE6F2E">
        <w:rPr>
          <w:rFonts w:ascii="宋体" w:eastAsia="宋体" w:hAnsi="宋体" w:cs="Times New Roman" w:hint="eastAsia"/>
          <w:b/>
          <w:sz w:val="24"/>
          <w:szCs w:val="24"/>
        </w:rPr>
        <w:t>三、</w:t>
      </w:r>
      <w:r w:rsidR="004C769E" w:rsidRPr="00BE6F2E">
        <w:rPr>
          <w:rFonts w:ascii="宋体" w:eastAsia="宋体" w:hAnsi="宋体" w:cs="Times New Roman" w:hint="eastAsia"/>
          <w:b/>
          <w:sz w:val="24"/>
          <w:szCs w:val="24"/>
        </w:rPr>
        <w:t>学习任务</w:t>
      </w:r>
    </w:p>
    <w:p w:rsidR="004C769E" w:rsidRPr="00FF0494" w:rsidRDefault="004C769E" w:rsidP="004C769E">
      <w:pPr>
        <w:numPr>
          <w:ilvl w:val="0"/>
          <w:numId w:val="5"/>
        </w:numPr>
        <w:spacing w:line="240" w:lineRule="atLeast"/>
        <w:rPr>
          <w:rFonts w:ascii="宋体" w:hAnsi="宋体"/>
          <w:b/>
          <w:color w:val="FF0000"/>
          <w:sz w:val="24"/>
          <w:szCs w:val="24"/>
        </w:rPr>
      </w:pPr>
      <w:proofErr w:type="gramStart"/>
      <w:r w:rsidRPr="00FF0494">
        <w:rPr>
          <w:rFonts w:ascii="宋体" w:hAnsi="宋体" w:hint="eastAsia"/>
          <w:b/>
          <w:color w:val="FF0000"/>
          <w:sz w:val="24"/>
          <w:szCs w:val="24"/>
        </w:rPr>
        <w:t>观看微课视频</w:t>
      </w:r>
      <w:proofErr w:type="gramEnd"/>
      <w:r w:rsidRPr="00FF0494">
        <w:rPr>
          <w:rFonts w:ascii="宋体" w:hAnsi="宋体" w:hint="eastAsia"/>
          <w:b/>
          <w:color w:val="FF0000"/>
          <w:sz w:val="24"/>
          <w:szCs w:val="24"/>
        </w:rPr>
        <w:t>——</w:t>
      </w:r>
      <w:r w:rsidR="00ED78F2" w:rsidRPr="00FF0494">
        <w:rPr>
          <w:rFonts w:ascii="宋体" w:eastAsia="宋体" w:hAnsi="宋体" w:cs="Times New Roman" w:hint="eastAsia"/>
          <w:b/>
          <w:color w:val="FF0000"/>
          <w:sz w:val="24"/>
          <w:szCs w:val="24"/>
        </w:rPr>
        <w:t>《民主选举 民主决策》</w:t>
      </w:r>
      <w:r w:rsidRPr="00FF0494">
        <w:rPr>
          <w:rFonts w:ascii="宋体" w:hAnsi="宋体" w:hint="eastAsia"/>
          <w:b/>
          <w:color w:val="FF0000"/>
          <w:sz w:val="24"/>
          <w:szCs w:val="24"/>
        </w:rPr>
        <w:t>复习要点</w:t>
      </w:r>
    </w:p>
    <w:p w:rsidR="004C769E" w:rsidRPr="00FF0494" w:rsidRDefault="004C769E" w:rsidP="004C769E">
      <w:pPr>
        <w:numPr>
          <w:ilvl w:val="0"/>
          <w:numId w:val="5"/>
        </w:numPr>
        <w:spacing w:line="240" w:lineRule="atLeast"/>
        <w:rPr>
          <w:rFonts w:ascii="宋体" w:hAnsi="宋体"/>
          <w:b/>
          <w:color w:val="FF0000"/>
          <w:sz w:val="24"/>
          <w:szCs w:val="24"/>
        </w:rPr>
      </w:pPr>
      <w:r w:rsidRPr="00FF0494">
        <w:rPr>
          <w:rFonts w:ascii="宋体" w:hAnsi="宋体" w:hint="eastAsia"/>
          <w:b/>
          <w:color w:val="FF0000"/>
          <w:sz w:val="24"/>
          <w:szCs w:val="24"/>
        </w:rPr>
        <w:t>理解本课难点</w:t>
      </w:r>
    </w:p>
    <w:p w:rsidR="008C07E5" w:rsidRDefault="00FB3306">
      <w:pPr>
        <w:spacing w:line="240" w:lineRule="atLeast"/>
        <w:jc w:val="left"/>
        <w:rPr>
          <w:rFonts w:asciiTheme="majorEastAsia" w:eastAsiaTheme="majorEastAsia" w:hAnsiTheme="majorEastAsia" w:cstheme="majorEastAsia"/>
          <w:b/>
          <w:color w:val="FF0000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Cs w:val="21"/>
        </w:rPr>
        <w:t>1.</w:t>
      </w:r>
      <w:r w:rsidR="002B1876">
        <w:rPr>
          <w:rFonts w:asciiTheme="majorEastAsia" w:eastAsiaTheme="majorEastAsia" w:hAnsiTheme="majorEastAsia" w:cstheme="majorEastAsia" w:hint="eastAsia"/>
          <w:b/>
          <w:color w:val="000000"/>
          <w:szCs w:val="21"/>
        </w:rPr>
        <w:t>区分四种选举方式</w:t>
      </w:r>
    </w:p>
    <w:tbl>
      <w:tblPr>
        <w:tblW w:w="9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268"/>
        <w:gridCol w:w="1984"/>
        <w:gridCol w:w="2126"/>
        <w:gridCol w:w="2410"/>
      </w:tblGrid>
      <w:tr w:rsidR="0076133F" w:rsidRPr="00E41DC2" w:rsidTr="00491094">
        <w:trPr>
          <w:trHeight w:val="201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34D53" w:rsidRPr="00E41DC2" w:rsidRDefault="0076133F" w:rsidP="00E41DC2">
            <w:pPr>
              <w:pStyle w:val="ac"/>
              <w:snapToGrid w:val="0"/>
              <w:ind w:firstLine="402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MS Mincho" w:eastAsia="MS Mincho" w:hAnsi="MS Mincho" w:cs="MS Mincho" w:hint="eastAsia"/>
                <w:b/>
                <w:bCs/>
                <w:color w:val="000000"/>
                <w:sz w:val="20"/>
                <w:szCs w:val="20"/>
              </w:rPr>
              <w:t>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34D53" w:rsidRPr="00E41DC2" w:rsidRDefault="0076133F" w:rsidP="00491094">
            <w:pPr>
              <w:pStyle w:val="ac"/>
              <w:snapToGrid w:val="0"/>
              <w:ind w:firstLine="402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直接选举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34D53" w:rsidRPr="00E41DC2" w:rsidRDefault="0076133F" w:rsidP="00491094">
            <w:pPr>
              <w:pStyle w:val="ac"/>
              <w:snapToGrid w:val="0"/>
              <w:ind w:firstLine="402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间接选举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34D53" w:rsidRPr="00E41DC2" w:rsidRDefault="0076133F" w:rsidP="00491094">
            <w:pPr>
              <w:pStyle w:val="ac"/>
              <w:snapToGrid w:val="0"/>
              <w:ind w:firstLine="402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等额选举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34D53" w:rsidRPr="00E41DC2" w:rsidRDefault="0076133F" w:rsidP="00491094">
            <w:pPr>
              <w:pStyle w:val="ac"/>
              <w:snapToGrid w:val="0"/>
              <w:ind w:firstLine="402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差额选举</w:t>
            </w:r>
          </w:p>
        </w:tc>
      </w:tr>
      <w:tr w:rsidR="0076133F" w:rsidRPr="00E41DC2" w:rsidTr="00491094">
        <w:trPr>
          <w:trHeight w:val="772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6133F" w:rsidRPr="00E41DC2" w:rsidRDefault="0076133F" w:rsidP="00491094">
            <w:pPr>
              <w:pStyle w:val="ac"/>
              <w:snapToGrid w:val="0"/>
              <w:ind w:firstLine="402"/>
              <w:jc w:val="center"/>
              <w:rPr>
                <w:rFonts w:ascii="宋体" w:eastAsia="宋体" w:hAnsi="宋体" w:cs="MS Mincho"/>
                <w:b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cs="MS Mincho" w:hint="eastAsia"/>
                <w:b/>
                <w:bCs/>
                <w:color w:val="000000"/>
                <w:sz w:val="20"/>
                <w:szCs w:val="20"/>
              </w:rPr>
              <w:t>含含义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E41DC2" w:rsidRDefault="0076133F" w:rsidP="004910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由选民直接投票选举被选举人的方式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E41DC2" w:rsidRDefault="0076133F" w:rsidP="004910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先由选民选出自己的代表,再由他们代表选民选举的方式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E41DC2" w:rsidRDefault="0076133F" w:rsidP="004910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正式候选人名额与应选名额相等的选举方式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E41DC2" w:rsidRDefault="0076133F" w:rsidP="004910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确定的正式候选人名额多于应选名额的选举方式</w:t>
            </w:r>
          </w:p>
        </w:tc>
      </w:tr>
      <w:tr w:rsidR="0076133F" w:rsidRPr="00E41DC2" w:rsidTr="00491094">
        <w:trPr>
          <w:trHeight w:val="860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6133F" w:rsidRPr="00E41DC2" w:rsidRDefault="0076133F" w:rsidP="00491094">
            <w:pPr>
              <w:pStyle w:val="ac"/>
              <w:snapToGrid w:val="0"/>
              <w:ind w:firstLine="402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MS Mincho" w:eastAsia="MS Mincho" w:hAnsi="MS Mincho" w:cs="MS Mincho" w:hint="eastAsia"/>
                <w:b/>
                <w:bCs/>
                <w:color w:val="000000"/>
                <w:sz w:val="20"/>
                <w:szCs w:val="20"/>
              </w:rPr>
              <w:t> </w:t>
            </w:r>
          </w:p>
          <w:p w:rsidR="00934D53" w:rsidRPr="00E41DC2" w:rsidRDefault="0076133F" w:rsidP="00491094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举例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41DC2" w:rsidRPr="00E41DC2" w:rsidRDefault="0076133F" w:rsidP="004910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在国家事务方面,县及县以下的人大代表的选举;</w:t>
            </w:r>
          </w:p>
          <w:p w:rsidR="00934D53" w:rsidRPr="00E41DC2" w:rsidRDefault="0076133F" w:rsidP="004910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在社会事务方面,城市的居民委员会选举和农村的村民委员会选举等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E41DC2" w:rsidRDefault="0076133F" w:rsidP="004910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县以上的各级人大代表、乡及乡以上各级政府的领导人员的产生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E41DC2" w:rsidRDefault="0076133F" w:rsidP="004910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国家领导人的产生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E41DC2" w:rsidRDefault="0076133F" w:rsidP="00491094">
            <w:pPr>
              <w:snapToGrid w:val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人大代表的选举</w:t>
            </w:r>
          </w:p>
        </w:tc>
      </w:tr>
      <w:tr w:rsidR="0076133F" w:rsidRPr="00E41DC2" w:rsidTr="00491094">
        <w:trPr>
          <w:trHeight w:val="777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34D53" w:rsidRPr="00E41DC2" w:rsidRDefault="0076133F" w:rsidP="00491094">
            <w:pPr>
              <w:pStyle w:val="ac"/>
              <w:snapToGrid w:val="0"/>
              <w:ind w:firstLine="402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cs="MS Mincho" w:hint="eastAsia"/>
                <w:b/>
                <w:bCs/>
                <w:color w:val="000000"/>
                <w:sz w:val="20"/>
                <w:szCs w:val="20"/>
              </w:rPr>
              <w:t>有优点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E41DC2" w:rsidRDefault="0076133F" w:rsidP="004910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使每个选民都有机会选择自己心目中最值得信赖的当家人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E41DC2" w:rsidRDefault="0076133F" w:rsidP="004910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在选民较多、分布较广的情况下适用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E41DC2" w:rsidRDefault="0076133F" w:rsidP="004910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可以比较充分地考虑当选</w:t>
            </w:r>
            <w:proofErr w:type="gramStart"/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者结构</w:t>
            </w:r>
            <w:proofErr w:type="gramEnd"/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的合理性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E41DC2" w:rsidRDefault="0076133F" w:rsidP="004910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为选民行使选举权提供了选择的余地,在候选人之间形成了相应的竞争</w:t>
            </w:r>
          </w:p>
        </w:tc>
      </w:tr>
      <w:tr w:rsidR="0076133F" w:rsidRPr="00E41DC2" w:rsidTr="00491094">
        <w:trPr>
          <w:trHeight w:val="982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34D53" w:rsidRPr="00E41DC2" w:rsidRDefault="0076133F" w:rsidP="00491094">
            <w:pPr>
              <w:pStyle w:val="ac"/>
              <w:snapToGrid w:val="0"/>
              <w:ind w:firstLine="402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cs="MS Mincho" w:hint="eastAsia"/>
                <w:b/>
                <w:bCs/>
                <w:color w:val="000000"/>
                <w:sz w:val="20"/>
                <w:szCs w:val="20"/>
              </w:rPr>
              <w:t>缺</w:t>
            </w:r>
            <w:r w:rsidR="000A36A3" w:rsidRPr="00E41DC2">
              <w:rPr>
                <w:rFonts w:ascii="宋体" w:eastAsia="宋体" w:hAnsi="宋体" w:cs="MS Mincho" w:hint="eastAsia"/>
                <w:b/>
                <w:bCs/>
                <w:color w:val="000000"/>
                <w:sz w:val="20"/>
                <w:szCs w:val="20"/>
              </w:rPr>
              <w:t>缺点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E41DC2" w:rsidRDefault="0076133F" w:rsidP="004910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不适用选民较多、分布较广的情况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E41DC2" w:rsidRDefault="0076133F" w:rsidP="004910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选民不能直接选择自己心目中的当家人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E41DC2" w:rsidRDefault="0076133F" w:rsidP="004910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在一定程度上限制了选民的选择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E41DC2" w:rsidRDefault="0076133F" w:rsidP="004910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影响当选</w:t>
            </w:r>
            <w:proofErr w:type="gramStart"/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者结构</w:t>
            </w:r>
            <w:proofErr w:type="gramEnd"/>
            <w:r w:rsidRPr="00E41DC2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的合理性,如不加以有效规范,容易发生虚假宣传、金钱交易、贿赂选民等情况</w:t>
            </w:r>
          </w:p>
        </w:tc>
      </w:tr>
    </w:tbl>
    <w:p w:rsidR="002B1876" w:rsidRPr="0076133F" w:rsidRDefault="002B1876">
      <w:pPr>
        <w:pStyle w:val="ac"/>
        <w:spacing w:line="240" w:lineRule="atLeast"/>
        <w:ind w:firstLineChars="0" w:firstLine="0"/>
        <w:jc w:val="left"/>
        <w:rPr>
          <w:rFonts w:ascii="宋体" w:hAnsi="宋体"/>
          <w:b/>
          <w:bCs/>
          <w:color w:val="000000"/>
          <w:szCs w:val="21"/>
        </w:rPr>
      </w:pPr>
    </w:p>
    <w:p w:rsidR="00FF0494" w:rsidRDefault="00FB3306">
      <w:pPr>
        <w:pStyle w:val="ac"/>
        <w:spacing w:line="240" w:lineRule="atLeast"/>
        <w:ind w:firstLineChars="0" w:firstLine="0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2.</w:t>
      </w:r>
      <w:r w:rsidR="00FF0494">
        <w:rPr>
          <w:rFonts w:ascii="宋体" w:hAnsi="宋体" w:hint="eastAsia"/>
          <w:b/>
          <w:bCs/>
          <w:color w:val="000000"/>
          <w:szCs w:val="21"/>
        </w:rPr>
        <w:t>公民参与</w:t>
      </w:r>
      <w:r w:rsidR="00FD3F18">
        <w:rPr>
          <w:rFonts w:ascii="宋体" w:hAnsi="宋体" w:hint="eastAsia"/>
          <w:b/>
          <w:bCs/>
          <w:color w:val="000000"/>
          <w:szCs w:val="21"/>
        </w:rPr>
        <w:t>民主决策</w:t>
      </w:r>
    </w:p>
    <w:p w:rsidR="008C07E5" w:rsidRDefault="00FD3F18">
      <w:pPr>
        <w:pStyle w:val="ac"/>
        <w:spacing w:line="240" w:lineRule="atLeast"/>
        <w:ind w:firstLineChars="0" w:firstLine="0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（1）</w:t>
      </w:r>
      <w:r w:rsidR="002B1876">
        <w:rPr>
          <w:rFonts w:ascii="宋体" w:hAnsi="宋体" w:hint="eastAsia"/>
          <w:b/>
          <w:bCs/>
          <w:color w:val="000000"/>
          <w:szCs w:val="21"/>
        </w:rPr>
        <w:t>公民参与民主决策的主要方式</w:t>
      </w:r>
    </w:p>
    <w:tbl>
      <w:tblPr>
        <w:tblW w:w="10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202"/>
        <w:gridCol w:w="2201"/>
        <w:gridCol w:w="1701"/>
        <w:gridCol w:w="2586"/>
        <w:gridCol w:w="2025"/>
      </w:tblGrid>
      <w:tr w:rsidR="00E557BE" w:rsidRPr="000559DF" w:rsidTr="00FF0494">
        <w:trPr>
          <w:trHeight w:val="308"/>
        </w:trPr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34D53" w:rsidRPr="000559DF" w:rsidRDefault="00E557BE" w:rsidP="000559DF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lastRenderedPageBreak/>
              <w:t>类别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34D53" w:rsidRPr="000559DF" w:rsidRDefault="00E557BE" w:rsidP="000559DF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34D53" w:rsidRPr="000559DF" w:rsidRDefault="00E557BE" w:rsidP="000559DF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34D53" w:rsidRPr="000559DF" w:rsidRDefault="00E557BE" w:rsidP="000559DF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依据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34D53" w:rsidRPr="000559DF" w:rsidRDefault="00E557BE" w:rsidP="000559DF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意义</w:t>
            </w:r>
          </w:p>
        </w:tc>
      </w:tr>
      <w:tr w:rsidR="00E557BE" w:rsidRPr="000559DF" w:rsidTr="00FF0494">
        <w:trPr>
          <w:trHeight w:val="659"/>
        </w:trPr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间接民主决策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参与、审议、监督、制定决策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选出代表人民意志的人进入决策机关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人大代表代表人民的利益和意志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是使各项决策能够反映</w:t>
            </w:r>
            <w:proofErr w:type="gramStart"/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最</w:t>
            </w:r>
            <w:proofErr w:type="gramEnd"/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广大人民根本利益的重要保证</w:t>
            </w:r>
          </w:p>
        </w:tc>
      </w:tr>
      <w:tr w:rsidR="00E557BE" w:rsidRPr="000559DF" w:rsidTr="00FF0494">
        <w:trPr>
          <w:trHeight w:val="1268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57BE" w:rsidRPr="000559DF" w:rsidRDefault="00E557BE" w:rsidP="00FF0494">
            <w:pPr>
              <w:pStyle w:val="ac"/>
              <w:snapToGrid w:val="0"/>
              <w:ind w:firstLine="40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</w:rPr>
              <w:t> </w:t>
            </w:r>
          </w:p>
          <w:p w:rsidR="00934D53" w:rsidRPr="000559DF" w:rsidRDefault="00E557BE" w:rsidP="00FF0494">
            <w:pPr>
              <w:snapToGrid w:val="0"/>
              <w:rPr>
                <w:rFonts w:ascii="宋体" w:eastAsia="宋体" w:hAnsi="宋体"/>
                <w:b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/>
                <w:sz w:val="20"/>
                <w:szCs w:val="20"/>
              </w:rPr>
              <w:t>直接民主决策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社情民意反映制度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公民向决策机关反映意见、提出建议(通常在决策前)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电话、信函、传真、电子邮件、新闻媒体等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信息是决策的基础,民意是正确决策的重要信息资源。拓宽民意反映渠道,是决策机关科学决策的重要前提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2FF9" w:rsidRPr="00012FF9" w:rsidRDefault="00E557BE" w:rsidP="00FF0494">
            <w:pPr>
              <w:pStyle w:val="ac"/>
              <w:snapToGrid w:val="0"/>
              <w:ind w:firstLineChars="0" w:firstLine="0"/>
              <w:rPr>
                <w:bCs/>
                <w:szCs w:val="21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使决策反映社情民意</w:t>
            </w:r>
            <w:r w:rsidR="00012FF9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,</w:t>
            </w:r>
            <w:r w:rsidR="00012FF9" w:rsidRPr="00012FF9">
              <w:rPr>
                <w:rFonts w:ascii="宋体" w:eastAsia="宋体" w:hAnsi="宋体" w:cs="+mj-cs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012FF9" w:rsidRPr="00012FF9">
              <w:rPr>
                <w:rFonts w:hint="eastAsia"/>
                <w:bCs/>
                <w:szCs w:val="21"/>
              </w:rPr>
              <w:t>提高决策的民主性</w:t>
            </w:r>
          </w:p>
          <w:p w:rsidR="00934D53" w:rsidRPr="00012FF9" w:rsidRDefault="00934D53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</w:p>
        </w:tc>
      </w:tr>
      <w:tr w:rsidR="00E557BE" w:rsidRPr="000559DF" w:rsidTr="00FF0494">
        <w:trPr>
          <w:trHeight w:val="12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57BE" w:rsidRPr="000559DF" w:rsidRDefault="00E557BE" w:rsidP="00FF0494">
            <w:pPr>
              <w:pStyle w:val="ac"/>
              <w:snapToGrid w:val="0"/>
              <w:ind w:firstLine="40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专家咨询制度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专家学者利用自己掌握的专业知识、相关信息等,对专业性、技术性较强的重大事项进行分析论证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论证会、座谈会等方式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专家学者的专业知识和相关信息等,集中学者的智慧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4D53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有助于提高决策的科学性</w:t>
            </w:r>
          </w:p>
        </w:tc>
      </w:tr>
      <w:tr w:rsidR="00E557BE" w:rsidRPr="000559DF" w:rsidTr="00FF0494">
        <w:trPr>
          <w:trHeight w:val="138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7BE" w:rsidRPr="000559DF" w:rsidRDefault="00E557BE" w:rsidP="00FF0494">
            <w:pPr>
              <w:widowControl/>
              <w:kinsoku w:val="0"/>
              <w:overflowPunct w:val="0"/>
              <w:snapToGrid w:val="0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559DF">
              <w:rPr>
                <w:rFonts w:ascii="MS Mincho" w:eastAsia="MS Mincho" w:hAnsi="MS Mincho" w:cs="MS Mincho" w:hint="eastAsia"/>
                <w:color w:val="000000"/>
                <w:spacing w:val="-304"/>
                <w:kern w:val="0"/>
                <w:sz w:val="20"/>
                <w:szCs w:val="20"/>
              </w:rPr>
              <w:t> 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57BE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 w:cs="MS Mincho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cs="MS Mincho" w:hint="eastAsia"/>
                <w:bCs/>
                <w:color w:val="000000"/>
                <w:sz w:val="20"/>
                <w:szCs w:val="20"/>
              </w:rPr>
              <w:t>重大事</w:t>
            </w:r>
            <w:r w:rsidRPr="000559DF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项</w:t>
            </w:r>
            <w:r w:rsidRPr="000559DF">
              <w:rPr>
                <w:rFonts w:ascii="宋体" w:eastAsia="宋体" w:hAnsi="宋体" w:cs="MS Mincho" w:hint="eastAsia"/>
                <w:bCs/>
                <w:color w:val="000000"/>
                <w:sz w:val="20"/>
                <w:szCs w:val="20"/>
              </w:rPr>
              <w:t>社会公示制度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57BE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决策机关将涉及公共利益的重大事项进行公示,公民在了解有关内容后发表意见,提出建议(通常在初步决策形成后)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57BE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公示、公布、公开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57BE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公民享有对涉及公共利益的决策的知情权,这是公民参与民主决策的前提和基础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57BE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有利于提高决策透明度和公民参与度</w:t>
            </w:r>
          </w:p>
        </w:tc>
      </w:tr>
      <w:tr w:rsidR="00E557BE" w:rsidRPr="000559DF" w:rsidTr="00FF0494">
        <w:trPr>
          <w:trHeight w:val="10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57BE" w:rsidRPr="000559DF" w:rsidRDefault="00E557BE" w:rsidP="00FF0494">
            <w:pPr>
              <w:widowControl/>
              <w:snapToGrid w:val="0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57BE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 w:cs="MS Mincho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cs="MS Mincho" w:hint="eastAsia"/>
                <w:bCs/>
                <w:color w:val="000000"/>
                <w:sz w:val="20"/>
                <w:szCs w:val="20"/>
              </w:rPr>
              <w:t>社会听</w:t>
            </w:r>
            <w:r w:rsidRPr="000559DF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证</w:t>
            </w:r>
            <w:r w:rsidRPr="000559DF">
              <w:rPr>
                <w:rFonts w:ascii="宋体" w:eastAsia="宋体" w:hAnsi="宋体" w:cs="MS Mincho" w:hint="eastAsia"/>
                <w:bCs/>
                <w:color w:val="000000"/>
                <w:sz w:val="20"/>
                <w:szCs w:val="20"/>
              </w:rPr>
              <w:t>制度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57BE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与公民利益密切相关的重大事项,在听证会上公民充分发表意见、提出建议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57BE" w:rsidRPr="000559DF" w:rsidRDefault="00E557BE" w:rsidP="00FF0494">
            <w:pPr>
              <w:pStyle w:val="ac"/>
              <w:snapToGrid w:val="0"/>
              <w:ind w:firstLine="40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听证会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57BE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决策机关拟订的方案可能存在不足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2FF9" w:rsidRPr="00012FF9" w:rsidRDefault="00012FF9" w:rsidP="00FF0494">
            <w:pPr>
              <w:pStyle w:val="ac"/>
              <w:snapToGrid w:val="0"/>
              <w:ind w:firstLineChars="0" w:firstLine="0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012FF9"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可以帮助决策机关发现拟订的方案中存在的问题,并加以修正、完善。 </w:t>
            </w:r>
          </w:p>
          <w:p w:rsidR="00E557BE" w:rsidRPr="000559DF" w:rsidRDefault="00E557BE" w:rsidP="00FF0494">
            <w:pPr>
              <w:pStyle w:val="ac"/>
              <w:snapToGrid w:val="0"/>
              <w:ind w:firstLineChars="0" w:firstLine="0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 w:rsidRPr="000559DF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听证于民是为了决策利民</w:t>
            </w:r>
          </w:p>
        </w:tc>
      </w:tr>
    </w:tbl>
    <w:p w:rsidR="00FD3F18" w:rsidRPr="00FF0494" w:rsidRDefault="00FD3F18" w:rsidP="00FD3F18">
      <w:pPr>
        <w:spacing w:line="240" w:lineRule="atLeast"/>
        <w:rPr>
          <w:rFonts w:ascii="宋体" w:hAnsi="宋体"/>
          <w:b/>
          <w:color w:val="000000"/>
          <w:szCs w:val="21"/>
        </w:rPr>
      </w:pPr>
      <w:r w:rsidRPr="00FF0494">
        <w:rPr>
          <w:rFonts w:ascii="宋体" w:hAnsi="宋体" w:hint="eastAsia"/>
          <w:b/>
          <w:color w:val="000000"/>
          <w:szCs w:val="21"/>
        </w:rPr>
        <w:t>（2）</w:t>
      </w:r>
      <w:r w:rsidRPr="00FF0494">
        <w:rPr>
          <w:rFonts w:ascii="宋体" w:hAnsi="宋体"/>
          <w:b/>
          <w:color w:val="000000"/>
          <w:szCs w:val="21"/>
        </w:rPr>
        <w:t xml:space="preserve">公民参与民主决策的重大意义 </w:t>
      </w:r>
    </w:p>
    <w:p w:rsidR="00FD3F18" w:rsidRPr="00D82FC5" w:rsidRDefault="00FD3F18" w:rsidP="00D82FC5">
      <w:pPr>
        <w:pStyle w:val="ac"/>
        <w:numPr>
          <w:ilvl w:val="0"/>
          <w:numId w:val="11"/>
        </w:numPr>
        <w:spacing w:line="240" w:lineRule="atLeast"/>
        <w:ind w:firstLineChars="0"/>
        <w:rPr>
          <w:rFonts w:ascii="宋体" w:eastAsia="宋体" w:hAnsi="宋体"/>
          <w:bCs/>
          <w:color w:val="000000"/>
          <w:szCs w:val="21"/>
        </w:rPr>
      </w:pPr>
      <w:r w:rsidRPr="00D82FC5">
        <w:rPr>
          <w:rFonts w:ascii="宋体" w:eastAsia="宋体" w:hAnsi="宋体" w:hint="eastAsia"/>
          <w:bCs/>
          <w:color w:val="000000"/>
          <w:szCs w:val="21"/>
        </w:rPr>
        <w:t>公民通过各种渠道、采用多种方式参与决策过程,</w:t>
      </w:r>
      <w:r w:rsidRPr="00D82FC5">
        <w:rPr>
          <w:rFonts w:ascii="宋体" w:eastAsia="宋体" w:hAnsi="宋体" w:hint="eastAsia"/>
          <w:bCs/>
          <w:color w:val="0000FF"/>
          <w:szCs w:val="21"/>
        </w:rPr>
        <w:t>是推进决策科学化、民主化的重要环节。</w:t>
      </w:r>
    </w:p>
    <w:p w:rsidR="00547343" w:rsidRPr="00D82FC5" w:rsidRDefault="00FD3F18" w:rsidP="00D82FC5">
      <w:pPr>
        <w:pStyle w:val="ac"/>
        <w:numPr>
          <w:ilvl w:val="0"/>
          <w:numId w:val="11"/>
        </w:numPr>
        <w:spacing w:line="240" w:lineRule="atLeast"/>
        <w:ind w:firstLineChars="0"/>
        <w:rPr>
          <w:rFonts w:ascii="宋体" w:eastAsia="宋体" w:hAnsi="宋体"/>
          <w:bCs/>
          <w:color w:val="000000"/>
          <w:szCs w:val="21"/>
        </w:rPr>
      </w:pPr>
      <w:r w:rsidRPr="00D82FC5">
        <w:rPr>
          <w:rFonts w:ascii="宋体" w:eastAsia="宋体" w:hAnsi="宋体" w:hint="eastAsia"/>
          <w:bCs/>
          <w:color w:val="0000FF"/>
          <w:szCs w:val="21"/>
        </w:rPr>
        <w:t>公民参与民主决策</w:t>
      </w:r>
      <w:r w:rsidRPr="00D82FC5">
        <w:rPr>
          <w:rFonts w:ascii="宋体" w:eastAsia="宋体" w:hAnsi="宋体" w:hint="eastAsia"/>
          <w:bCs/>
          <w:color w:val="000000"/>
          <w:szCs w:val="21"/>
        </w:rPr>
        <w:t>具有重大意义:</w:t>
      </w:r>
    </w:p>
    <w:p w:rsidR="00547343" w:rsidRPr="00D82FC5" w:rsidRDefault="00FD3F18" w:rsidP="00D82FC5">
      <w:pPr>
        <w:pStyle w:val="ac"/>
        <w:numPr>
          <w:ilvl w:val="0"/>
          <w:numId w:val="12"/>
        </w:numPr>
        <w:spacing w:line="240" w:lineRule="atLeast"/>
        <w:ind w:firstLineChars="0"/>
        <w:rPr>
          <w:rFonts w:ascii="宋体" w:eastAsia="宋体" w:hAnsi="宋体"/>
          <w:bCs/>
          <w:color w:val="000000"/>
          <w:szCs w:val="21"/>
        </w:rPr>
      </w:pPr>
      <w:r w:rsidRPr="00D82FC5">
        <w:rPr>
          <w:rFonts w:ascii="宋体" w:eastAsia="宋体" w:hAnsi="宋体" w:hint="eastAsia"/>
          <w:bCs/>
          <w:color w:val="000000"/>
          <w:szCs w:val="21"/>
        </w:rPr>
        <w:t>有助于决策充分反映民意,体现决策的民主性;</w:t>
      </w:r>
    </w:p>
    <w:p w:rsidR="00547343" w:rsidRPr="00D82FC5" w:rsidRDefault="00FD3F18" w:rsidP="00D82FC5">
      <w:pPr>
        <w:pStyle w:val="ac"/>
        <w:numPr>
          <w:ilvl w:val="0"/>
          <w:numId w:val="12"/>
        </w:numPr>
        <w:spacing w:line="240" w:lineRule="atLeast"/>
        <w:ind w:firstLineChars="0"/>
        <w:rPr>
          <w:rFonts w:ascii="宋体" w:eastAsia="宋体" w:hAnsi="宋体"/>
          <w:bCs/>
          <w:szCs w:val="21"/>
        </w:rPr>
      </w:pPr>
      <w:r w:rsidRPr="00D82FC5">
        <w:rPr>
          <w:rFonts w:ascii="宋体" w:eastAsia="宋体" w:hAnsi="宋体" w:hint="eastAsia"/>
          <w:bCs/>
          <w:color w:val="000000"/>
          <w:szCs w:val="21"/>
        </w:rPr>
        <w:t>有利于决策广泛集中民智,增强决策的科</w:t>
      </w:r>
      <w:r w:rsidRPr="00D82FC5">
        <w:rPr>
          <w:rFonts w:ascii="宋体" w:eastAsia="宋体" w:hAnsi="宋体" w:hint="eastAsia"/>
          <w:bCs/>
          <w:szCs w:val="21"/>
        </w:rPr>
        <w:t>学性;</w:t>
      </w:r>
    </w:p>
    <w:p w:rsidR="00547343" w:rsidRPr="00D82FC5" w:rsidRDefault="00FD3F18" w:rsidP="00D82FC5">
      <w:pPr>
        <w:pStyle w:val="ac"/>
        <w:numPr>
          <w:ilvl w:val="0"/>
          <w:numId w:val="12"/>
        </w:numPr>
        <w:spacing w:line="240" w:lineRule="atLeast"/>
        <w:ind w:firstLineChars="0"/>
        <w:rPr>
          <w:rFonts w:ascii="宋体" w:eastAsia="宋体" w:hAnsi="宋体"/>
          <w:bCs/>
          <w:szCs w:val="21"/>
        </w:rPr>
      </w:pPr>
      <w:r w:rsidRPr="00D82FC5">
        <w:rPr>
          <w:rFonts w:ascii="宋体" w:eastAsia="宋体" w:hAnsi="宋体" w:hint="eastAsia"/>
          <w:bCs/>
          <w:szCs w:val="21"/>
        </w:rPr>
        <w:t>有利于促进公民对决策的理解,推动决策的实施;</w:t>
      </w:r>
    </w:p>
    <w:p w:rsidR="00FD3F18" w:rsidRPr="00D82FC5" w:rsidRDefault="00FD3F18" w:rsidP="00D82FC5">
      <w:pPr>
        <w:pStyle w:val="ac"/>
        <w:numPr>
          <w:ilvl w:val="0"/>
          <w:numId w:val="12"/>
        </w:numPr>
        <w:spacing w:line="240" w:lineRule="atLeast"/>
        <w:ind w:firstLineChars="0"/>
        <w:rPr>
          <w:rFonts w:ascii="宋体" w:eastAsia="宋体" w:hAnsi="宋体"/>
          <w:bCs/>
          <w:szCs w:val="21"/>
        </w:rPr>
      </w:pPr>
      <w:r w:rsidRPr="00D82FC5">
        <w:rPr>
          <w:rFonts w:ascii="宋体" w:eastAsia="宋体" w:hAnsi="宋体" w:hint="eastAsia"/>
          <w:bCs/>
          <w:szCs w:val="21"/>
        </w:rPr>
        <w:t>有利于提高公民参与公共事务的热情和信心,增强公民的社会责任感。</w:t>
      </w:r>
    </w:p>
    <w:p w:rsidR="004C769E" w:rsidRPr="00FF0494" w:rsidRDefault="004C769E" w:rsidP="00DF0A7D">
      <w:pPr>
        <w:pStyle w:val="ac"/>
        <w:spacing w:line="240" w:lineRule="atLeast"/>
        <w:ind w:firstLineChars="0" w:firstLine="0"/>
        <w:rPr>
          <w:rFonts w:ascii="宋体" w:hAnsi="宋体"/>
          <w:bCs/>
          <w:color w:val="FF0000"/>
          <w:szCs w:val="21"/>
        </w:rPr>
      </w:pPr>
      <w:r w:rsidRPr="00FF0494">
        <w:rPr>
          <w:rFonts w:ascii="宋体" w:hAnsi="宋体" w:hint="eastAsia"/>
          <w:b/>
          <w:color w:val="FF0000"/>
          <w:sz w:val="24"/>
          <w:szCs w:val="24"/>
        </w:rPr>
        <w:t>（三）完成课后</w:t>
      </w:r>
      <w:r w:rsidR="00D82FC5" w:rsidRPr="00FF0494">
        <w:rPr>
          <w:rFonts w:ascii="宋体" w:hAnsi="宋体" w:hint="eastAsia"/>
          <w:b/>
          <w:color w:val="FF0000"/>
          <w:sz w:val="24"/>
          <w:szCs w:val="24"/>
        </w:rPr>
        <w:t>巩固</w:t>
      </w:r>
    </w:p>
    <w:p w:rsidR="004C769E" w:rsidRPr="004C769E" w:rsidRDefault="004C769E">
      <w:pPr>
        <w:pStyle w:val="ac"/>
        <w:spacing w:line="240" w:lineRule="atLeast"/>
        <w:jc w:val="left"/>
        <w:rPr>
          <w:rFonts w:ascii="宋体" w:hAnsi="宋体"/>
          <w:color w:val="000000"/>
          <w:szCs w:val="21"/>
        </w:rPr>
      </w:pPr>
    </w:p>
    <w:sectPr w:rsidR="004C769E" w:rsidRPr="004C769E" w:rsidSect="008C07E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0859" w:rsidRDefault="00EC0859" w:rsidP="008C07E5">
      <w:r>
        <w:separator/>
      </w:r>
    </w:p>
  </w:endnote>
  <w:endnote w:type="continuationSeparator" w:id="0">
    <w:p w:rsidR="00EC0859" w:rsidRDefault="00EC0859" w:rsidP="008C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</w:sdtPr>
    <w:sdtEndPr/>
    <w:sdtContent>
      <w:p w:rsidR="008C07E5" w:rsidRDefault="00755CAC">
        <w:pPr>
          <w:pStyle w:val="a5"/>
          <w:jc w:val="center"/>
        </w:pPr>
        <w:r>
          <w:fldChar w:fldCharType="begin"/>
        </w:r>
        <w:r w:rsidR="00FB3306">
          <w:instrText xml:space="preserve"> PAGE   \* MERGEFORMAT </w:instrText>
        </w:r>
        <w:r>
          <w:fldChar w:fldCharType="separate"/>
        </w:r>
        <w:r w:rsidR="00012FF9" w:rsidRPr="00012FF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C07E5" w:rsidRDefault="008C07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0859" w:rsidRDefault="00EC0859" w:rsidP="008C07E5">
      <w:r>
        <w:separator/>
      </w:r>
    </w:p>
  </w:footnote>
  <w:footnote w:type="continuationSeparator" w:id="0">
    <w:p w:rsidR="00EC0859" w:rsidRDefault="00EC0859" w:rsidP="008C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AE9E12"/>
    <w:multiLevelType w:val="singleLevel"/>
    <w:tmpl w:val="85AE9E1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EDE79D5"/>
    <w:multiLevelType w:val="singleLevel"/>
    <w:tmpl w:val="9EDE79D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B2A5D0D"/>
    <w:multiLevelType w:val="singleLevel"/>
    <w:tmpl w:val="2B2A5D0D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2F1C109E"/>
    <w:multiLevelType w:val="hybridMultilevel"/>
    <w:tmpl w:val="56708C5E"/>
    <w:lvl w:ilvl="0" w:tplc="81A2A5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36B1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68B4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098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ABA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EED3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CD4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8D4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546A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45DBB"/>
    <w:multiLevelType w:val="hybridMultilevel"/>
    <w:tmpl w:val="2CCE3C26"/>
    <w:lvl w:ilvl="0" w:tplc="34B699F0">
      <w:start w:val="1"/>
      <w:numFmt w:val="japaneseCounting"/>
      <w:lvlText w:val="（%1）"/>
      <w:lvlJc w:val="left"/>
      <w:pPr>
        <w:ind w:left="1033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401E7950"/>
    <w:multiLevelType w:val="multilevel"/>
    <w:tmpl w:val="401E795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C640B7"/>
    <w:multiLevelType w:val="hybridMultilevel"/>
    <w:tmpl w:val="29482940"/>
    <w:lvl w:ilvl="0" w:tplc="2B6674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295D98"/>
    <w:multiLevelType w:val="hybridMultilevel"/>
    <w:tmpl w:val="ABD201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ACD7FBB"/>
    <w:multiLevelType w:val="singleLevel"/>
    <w:tmpl w:val="6ACD7FB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 w15:restartNumberingAfterBreak="0">
    <w:nsid w:val="768E7683"/>
    <w:multiLevelType w:val="hybridMultilevel"/>
    <w:tmpl w:val="8FA2BEC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0B7186"/>
    <w:multiLevelType w:val="hybridMultilevel"/>
    <w:tmpl w:val="EB3C001E"/>
    <w:lvl w:ilvl="0" w:tplc="00AC22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3C59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AB4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AF6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AC9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A70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2C3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4D7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0C89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40F91"/>
    <w:multiLevelType w:val="hybridMultilevel"/>
    <w:tmpl w:val="9BB6FCE0"/>
    <w:lvl w:ilvl="0" w:tplc="F32456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2C3"/>
    <w:rsid w:val="00001A13"/>
    <w:rsid w:val="00012FF9"/>
    <w:rsid w:val="00021162"/>
    <w:rsid w:val="00024335"/>
    <w:rsid w:val="00045962"/>
    <w:rsid w:val="00050488"/>
    <w:rsid w:val="000526E1"/>
    <w:rsid w:val="000559DF"/>
    <w:rsid w:val="00075EA2"/>
    <w:rsid w:val="000841C5"/>
    <w:rsid w:val="000A2C8F"/>
    <w:rsid w:val="000A36A3"/>
    <w:rsid w:val="000A4126"/>
    <w:rsid w:val="000B0C7E"/>
    <w:rsid w:val="000C2C51"/>
    <w:rsid w:val="000C40E3"/>
    <w:rsid w:val="000C64D1"/>
    <w:rsid w:val="000D05DD"/>
    <w:rsid w:val="000D37A2"/>
    <w:rsid w:val="000E5BBB"/>
    <w:rsid w:val="000E6CB6"/>
    <w:rsid w:val="000F02C3"/>
    <w:rsid w:val="000F4D61"/>
    <w:rsid w:val="001204C5"/>
    <w:rsid w:val="00121615"/>
    <w:rsid w:val="00133091"/>
    <w:rsid w:val="0014115F"/>
    <w:rsid w:val="00141938"/>
    <w:rsid w:val="00144C8B"/>
    <w:rsid w:val="00147B6A"/>
    <w:rsid w:val="0015243A"/>
    <w:rsid w:val="00161E7A"/>
    <w:rsid w:val="00173415"/>
    <w:rsid w:val="001A4393"/>
    <w:rsid w:val="001D1F8B"/>
    <w:rsid w:val="001E7111"/>
    <w:rsid w:val="001F3783"/>
    <w:rsid w:val="0020174A"/>
    <w:rsid w:val="002243FB"/>
    <w:rsid w:val="002537A1"/>
    <w:rsid w:val="00260E3A"/>
    <w:rsid w:val="002635FE"/>
    <w:rsid w:val="002862E3"/>
    <w:rsid w:val="00290A81"/>
    <w:rsid w:val="00292CE7"/>
    <w:rsid w:val="002A6549"/>
    <w:rsid w:val="002B1876"/>
    <w:rsid w:val="002E7C57"/>
    <w:rsid w:val="002F2E4A"/>
    <w:rsid w:val="002F50DF"/>
    <w:rsid w:val="002F5323"/>
    <w:rsid w:val="003018CE"/>
    <w:rsid w:val="0033302B"/>
    <w:rsid w:val="00341946"/>
    <w:rsid w:val="003767F0"/>
    <w:rsid w:val="00376950"/>
    <w:rsid w:val="003A632C"/>
    <w:rsid w:val="003C55F5"/>
    <w:rsid w:val="003D3598"/>
    <w:rsid w:val="003D38D6"/>
    <w:rsid w:val="003D61C5"/>
    <w:rsid w:val="003E2E65"/>
    <w:rsid w:val="003E5106"/>
    <w:rsid w:val="003F1A78"/>
    <w:rsid w:val="00403833"/>
    <w:rsid w:val="00420688"/>
    <w:rsid w:val="00423683"/>
    <w:rsid w:val="00450296"/>
    <w:rsid w:val="00491094"/>
    <w:rsid w:val="00494BF9"/>
    <w:rsid w:val="004A1E9F"/>
    <w:rsid w:val="004A691D"/>
    <w:rsid w:val="004B581B"/>
    <w:rsid w:val="004C5CBD"/>
    <w:rsid w:val="004C769E"/>
    <w:rsid w:val="004D2939"/>
    <w:rsid w:val="004E2CB0"/>
    <w:rsid w:val="004E3955"/>
    <w:rsid w:val="004F29BE"/>
    <w:rsid w:val="00520BB0"/>
    <w:rsid w:val="005353FF"/>
    <w:rsid w:val="00547343"/>
    <w:rsid w:val="005648A3"/>
    <w:rsid w:val="005649BB"/>
    <w:rsid w:val="0057129C"/>
    <w:rsid w:val="00572ECB"/>
    <w:rsid w:val="005827BC"/>
    <w:rsid w:val="00592ADE"/>
    <w:rsid w:val="005A7D75"/>
    <w:rsid w:val="005B47CC"/>
    <w:rsid w:val="005C69E9"/>
    <w:rsid w:val="005E5D3F"/>
    <w:rsid w:val="006154E3"/>
    <w:rsid w:val="00621304"/>
    <w:rsid w:val="00623436"/>
    <w:rsid w:val="00630E9D"/>
    <w:rsid w:val="00646443"/>
    <w:rsid w:val="006502D0"/>
    <w:rsid w:val="00663F05"/>
    <w:rsid w:val="00686D3D"/>
    <w:rsid w:val="00695494"/>
    <w:rsid w:val="006D2760"/>
    <w:rsid w:val="006D522E"/>
    <w:rsid w:val="006D606D"/>
    <w:rsid w:val="006F6F76"/>
    <w:rsid w:val="00707EF8"/>
    <w:rsid w:val="007210F9"/>
    <w:rsid w:val="00724E18"/>
    <w:rsid w:val="007312CF"/>
    <w:rsid w:val="007348D6"/>
    <w:rsid w:val="00750334"/>
    <w:rsid w:val="00755CAC"/>
    <w:rsid w:val="0076133F"/>
    <w:rsid w:val="00786793"/>
    <w:rsid w:val="007A53D5"/>
    <w:rsid w:val="007A75A9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14D"/>
    <w:rsid w:val="0089530D"/>
    <w:rsid w:val="008A39E7"/>
    <w:rsid w:val="008A6944"/>
    <w:rsid w:val="008B7D19"/>
    <w:rsid w:val="008C07E5"/>
    <w:rsid w:val="008E3118"/>
    <w:rsid w:val="008E49B2"/>
    <w:rsid w:val="008F4D58"/>
    <w:rsid w:val="009234A0"/>
    <w:rsid w:val="00934335"/>
    <w:rsid w:val="00934D53"/>
    <w:rsid w:val="00964EB0"/>
    <w:rsid w:val="00980414"/>
    <w:rsid w:val="00981803"/>
    <w:rsid w:val="00996911"/>
    <w:rsid w:val="009B11FE"/>
    <w:rsid w:val="009C3874"/>
    <w:rsid w:val="009E67C6"/>
    <w:rsid w:val="009F270E"/>
    <w:rsid w:val="00A01C6C"/>
    <w:rsid w:val="00A0565B"/>
    <w:rsid w:val="00A05B90"/>
    <w:rsid w:val="00A1240B"/>
    <w:rsid w:val="00A22559"/>
    <w:rsid w:val="00A325FC"/>
    <w:rsid w:val="00A33F1E"/>
    <w:rsid w:val="00A568E9"/>
    <w:rsid w:val="00A6720B"/>
    <w:rsid w:val="00A72FCE"/>
    <w:rsid w:val="00AB35B5"/>
    <w:rsid w:val="00AC4999"/>
    <w:rsid w:val="00AE4CD4"/>
    <w:rsid w:val="00AF4011"/>
    <w:rsid w:val="00AF5708"/>
    <w:rsid w:val="00B011FE"/>
    <w:rsid w:val="00B07611"/>
    <w:rsid w:val="00B4202E"/>
    <w:rsid w:val="00B529A7"/>
    <w:rsid w:val="00B61583"/>
    <w:rsid w:val="00B62472"/>
    <w:rsid w:val="00B6635C"/>
    <w:rsid w:val="00B722BF"/>
    <w:rsid w:val="00B92FE1"/>
    <w:rsid w:val="00BB44D0"/>
    <w:rsid w:val="00BE52D6"/>
    <w:rsid w:val="00BE6F2E"/>
    <w:rsid w:val="00CB1304"/>
    <w:rsid w:val="00CC31CE"/>
    <w:rsid w:val="00CE2616"/>
    <w:rsid w:val="00CE4288"/>
    <w:rsid w:val="00CF3325"/>
    <w:rsid w:val="00CF4541"/>
    <w:rsid w:val="00D0037E"/>
    <w:rsid w:val="00D22914"/>
    <w:rsid w:val="00D27650"/>
    <w:rsid w:val="00D475A9"/>
    <w:rsid w:val="00D71703"/>
    <w:rsid w:val="00D82FC5"/>
    <w:rsid w:val="00DA7F68"/>
    <w:rsid w:val="00DC15BA"/>
    <w:rsid w:val="00DD2AC2"/>
    <w:rsid w:val="00DE6CAC"/>
    <w:rsid w:val="00DE7796"/>
    <w:rsid w:val="00DF0A7D"/>
    <w:rsid w:val="00DF3712"/>
    <w:rsid w:val="00E00994"/>
    <w:rsid w:val="00E2688E"/>
    <w:rsid w:val="00E312A6"/>
    <w:rsid w:val="00E41DC2"/>
    <w:rsid w:val="00E535E7"/>
    <w:rsid w:val="00E557BE"/>
    <w:rsid w:val="00EB2207"/>
    <w:rsid w:val="00EC0859"/>
    <w:rsid w:val="00EC30EB"/>
    <w:rsid w:val="00EC4CB6"/>
    <w:rsid w:val="00ED6653"/>
    <w:rsid w:val="00ED78F2"/>
    <w:rsid w:val="00F042FE"/>
    <w:rsid w:val="00F058CD"/>
    <w:rsid w:val="00F124E6"/>
    <w:rsid w:val="00F14E94"/>
    <w:rsid w:val="00F446AC"/>
    <w:rsid w:val="00F63CAF"/>
    <w:rsid w:val="00F65F5E"/>
    <w:rsid w:val="00F66E46"/>
    <w:rsid w:val="00F8025D"/>
    <w:rsid w:val="00F95BC8"/>
    <w:rsid w:val="00F96389"/>
    <w:rsid w:val="00FB3306"/>
    <w:rsid w:val="00FC25E2"/>
    <w:rsid w:val="00FD3F18"/>
    <w:rsid w:val="00FF0494"/>
    <w:rsid w:val="083D445E"/>
    <w:rsid w:val="097E1112"/>
    <w:rsid w:val="0ABE2262"/>
    <w:rsid w:val="0B995F61"/>
    <w:rsid w:val="0FEA4B80"/>
    <w:rsid w:val="103B40A6"/>
    <w:rsid w:val="10BD4421"/>
    <w:rsid w:val="11A75F1A"/>
    <w:rsid w:val="13B43567"/>
    <w:rsid w:val="14FD7217"/>
    <w:rsid w:val="16161F58"/>
    <w:rsid w:val="1ADE1209"/>
    <w:rsid w:val="2507337D"/>
    <w:rsid w:val="2678474E"/>
    <w:rsid w:val="26EE6563"/>
    <w:rsid w:val="2A241886"/>
    <w:rsid w:val="2D115913"/>
    <w:rsid w:val="2DE6625C"/>
    <w:rsid w:val="2EC713B8"/>
    <w:rsid w:val="302479FE"/>
    <w:rsid w:val="318C00B3"/>
    <w:rsid w:val="34005326"/>
    <w:rsid w:val="37D02973"/>
    <w:rsid w:val="46CE67B4"/>
    <w:rsid w:val="48811065"/>
    <w:rsid w:val="494A107F"/>
    <w:rsid w:val="4BC07061"/>
    <w:rsid w:val="4D7D0566"/>
    <w:rsid w:val="4F3866B8"/>
    <w:rsid w:val="5039748B"/>
    <w:rsid w:val="506016FE"/>
    <w:rsid w:val="53EC5BF8"/>
    <w:rsid w:val="5B2C4E96"/>
    <w:rsid w:val="5C231EF9"/>
    <w:rsid w:val="62962D1B"/>
    <w:rsid w:val="629630E1"/>
    <w:rsid w:val="62A15BE3"/>
    <w:rsid w:val="67F53D79"/>
    <w:rsid w:val="6C875813"/>
    <w:rsid w:val="6EDB54F6"/>
    <w:rsid w:val="717F6592"/>
    <w:rsid w:val="73A44CE6"/>
    <w:rsid w:val="77A00379"/>
    <w:rsid w:val="77D51EDE"/>
    <w:rsid w:val="7B4C5F39"/>
    <w:rsid w:val="7BF220AF"/>
    <w:rsid w:val="7EB8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764F3"/>
  <w15:docId w15:val="{6603BFC6-E661-43EA-8203-C381B4EB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7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C07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C0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C0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8C07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8C07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8C07E5"/>
    <w:rPr>
      <w:b/>
    </w:rPr>
  </w:style>
  <w:style w:type="character" w:customStyle="1" w:styleId="a8">
    <w:name w:val="页眉 字符"/>
    <w:basedOn w:val="a0"/>
    <w:link w:val="a7"/>
    <w:uiPriority w:val="99"/>
    <w:qFormat/>
    <w:rsid w:val="008C07E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C07E5"/>
    <w:rPr>
      <w:sz w:val="18"/>
      <w:szCs w:val="18"/>
    </w:rPr>
  </w:style>
  <w:style w:type="paragraph" w:styleId="ac">
    <w:name w:val="List Paragraph"/>
    <w:basedOn w:val="a"/>
    <w:uiPriority w:val="34"/>
    <w:qFormat/>
    <w:rsid w:val="008C07E5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8C0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87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29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76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3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820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7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61</cp:revision>
  <dcterms:created xsi:type="dcterms:W3CDTF">2020-01-31T07:50:00Z</dcterms:created>
  <dcterms:modified xsi:type="dcterms:W3CDTF">2020-04-09T08:32:00Z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