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76" w:lineRule="auto"/>
        <w:ind w:firstLine="960" w:firstLineChars="300"/>
        <w:jc w:val="both"/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高二语文《齐桓晋文之事》（二）课后检测题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  <w:lang w:val="en-US" w:eastAsia="zh-CN"/>
        </w:rPr>
        <w:t>1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．下列句中加点词语的解释错误的一项是（　　）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A．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若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寡人者，可以保民乎哉（至于，连词）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B．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若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无罪而就死地（好像，动词）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C．王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若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隐其无罪而就死地，则牛羊何择焉（如果，连词） </w:t>
      </w:r>
    </w:p>
    <w:p>
      <w:pPr>
        <w:ind w:firstLine="210" w:firstLineChars="100"/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D．以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若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所为，求若所欲，犹缘木而求鱼也（这样，代词） 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  <w:lang w:val="en-US" w:eastAsia="zh-CN"/>
        </w:rPr>
        <w:t>2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．下列各句中加点词用法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不同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的一项是（　　）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A．及陷于罪，然后从而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刑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之，是罔民也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B．明君制民之产，必使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仰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足以事父母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C．五十者可以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衣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帛矣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D．五亩之宅，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  <w:em w:val="dot"/>
        </w:rPr>
        <w:t>树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之以桑</w:t>
      </w:r>
    </w:p>
    <w:p>
      <w:pPr>
        <w:widowControl w:val="0"/>
        <w:adjustRightInd/>
        <w:snapToGrid/>
        <w:spacing w:after="0" w:line="276" w:lineRule="auto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．对下列句子的分析判断有误的一项是（　　）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A．王坐于堂上（“于堂上”是介词结构，后置于动词谓语之后）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B．莫之能御也（否定句中代词作宾语前置） </w:t>
      </w:r>
    </w:p>
    <w:p>
      <w:pPr>
        <w:widowControl w:val="0"/>
        <w:adjustRightInd/>
        <w:snapToGrid/>
        <w:spacing w:after="0" w:line="276" w:lineRule="auto"/>
        <w:ind w:firstLine="210" w:firstLineChars="10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 xml:space="preserve">C．臣闻之胡龁曰（“之”后面省略了介词“于”） </w:t>
      </w:r>
    </w:p>
    <w:p>
      <w:pPr>
        <w:ind w:firstLine="210" w:firstLineChars="100"/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D．将以衅钟（“以衅钟”是介词结构，后置于动词谓语之后）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宋体" w:cs="黑体"/>
          <w:b/>
          <w:bCs/>
          <w:sz w:val="21"/>
          <w:lang w:val="en-US" w:eastAsia="zh-Hans"/>
        </w:rPr>
      </w:pPr>
      <w:r>
        <w:rPr>
          <w:rFonts w:hint="eastAsia" w:ascii="黑体" w:hAnsi="黑体" w:eastAsia="宋体" w:cs="黑体"/>
          <w:b/>
          <w:bCs/>
          <w:sz w:val="21"/>
          <w:lang w:val="en-US" w:eastAsia="zh-CN"/>
        </w:rPr>
        <w:t>4、</w:t>
      </w:r>
      <w:r>
        <w:rPr>
          <w:rFonts w:hint="eastAsia" w:ascii="黑体" w:hAnsi="黑体" w:eastAsia="宋体" w:cs="黑体"/>
          <w:b/>
          <w:bCs/>
          <w:sz w:val="21"/>
          <w:lang w:val="en-US" w:eastAsia="zh-Hans"/>
        </w:rPr>
        <w:t>阅读下面《孟子》选段，回答问题。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宋体" w:cs="楷体"/>
          <w:sz w:val="21"/>
          <w:szCs w:val="24"/>
          <w:lang w:eastAsia="zh-CN"/>
        </w:rPr>
      </w:pPr>
      <w:r>
        <w:rPr>
          <w:rFonts w:hint="eastAsia" w:eastAsia="宋体"/>
          <w:sz w:val="21"/>
          <w:lang w:eastAsia="zh-Hans"/>
        </w:rPr>
        <w:t>　　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王说曰：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《诗》云：‘他人有心，予忖度之。’夫子之谓也。夫我乃行之，反而求之，不得吾心。夫子言之，于我心有戚戚焉。此心之所以合于王者，何也？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宋体" w:cs="楷体"/>
          <w:sz w:val="21"/>
          <w:szCs w:val="24"/>
          <w:lang w:eastAsia="zh-CN"/>
        </w:rPr>
      </w:pPr>
      <w:r>
        <w:rPr>
          <w:rFonts w:hint="eastAsia" w:ascii="楷体" w:hAnsi="楷体" w:eastAsia="宋体" w:cs="楷体"/>
          <w:sz w:val="21"/>
          <w:szCs w:val="24"/>
          <w:lang w:eastAsia="zh-Hans"/>
        </w:rPr>
        <w:t>　　曰：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有复于王者曰：‘吾力足以举百钧’，而不足以举一羽；‘明足以察秋毫之末’，而不见舆薪，则王许之乎？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宋体" w:cs="楷体"/>
          <w:sz w:val="21"/>
          <w:szCs w:val="24"/>
          <w:lang w:eastAsia="zh-CN"/>
        </w:rPr>
      </w:pPr>
      <w:r>
        <w:rPr>
          <w:rFonts w:hint="eastAsia" w:ascii="楷体" w:hAnsi="楷体" w:eastAsia="宋体" w:cs="楷体"/>
          <w:sz w:val="21"/>
          <w:szCs w:val="24"/>
          <w:lang w:eastAsia="zh-Hans"/>
        </w:rPr>
        <w:t>　　曰：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否。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宋体" w:cs="楷体"/>
          <w:sz w:val="21"/>
          <w:szCs w:val="24"/>
          <w:lang w:eastAsia="zh-CN"/>
        </w:rPr>
      </w:pPr>
      <w:r>
        <w:rPr>
          <w:rFonts w:hint="eastAsia" w:ascii="楷体" w:hAnsi="楷体" w:eastAsia="宋体" w:cs="楷体"/>
          <w:sz w:val="21"/>
          <w:szCs w:val="24"/>
          <w:lang w:eastAsia="zh-Hans"/>
        </w:rPr>
        <w:t>　　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今恩足以及禽兽，而功不至于百姓者，独何与？然则一羽之不举，为不用力焉；舆薪之不见，为不用明焉；百姓之不见保，为不用恩焉。故王之不王，不为也，非不能也。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宋体" w:cs="楷体"/>
          <w:sz w:val="21"/>
          <w:szCs w:val="24"/>
          <w:lang w:eastAsia="zh-CN"/>
        </w:rPr>
      </w:pPr>
      <w:r>
        <w:rPr>
          <w:rFonts w:hint="eastAsia" w:ascii="楷体" w:hAnsi="楷体" w:eastAsia="宋体" w:cs="楷体"/>
          <w:sz w:val="21"/>
          <w:szCs w:val="24"/>
          <w:lang w:eastAsia="zh-Hans"/>
        </w:rPr>
        <w:t>曰：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不为者与不能者之形何以异？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曰：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挟太山以超北海，语人曰‘我不能’，是诚不能也。为长者折枝，语人曰‘我不能’，是不为也，非不能也。故王之不王，非挟太山以超北海之类也；王之不王，是折枝之类也。</w:t>
      </w:r>
      <w:bookmarkStart w:id="0" w:name="1_1"/>
      <w:bookmarkEnd w:id="0"/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620" w:firstLineChars="2200"/>
        <w:jc w:val="right"/>
        <w:textAlignment w:val="auto"/>
        <w:rPr>
          <w:rFonts w:hint="eastAsia" w:eastAsia="宋体"/>
          <w:sz w:val="21"/>
        </w:rPr>
      </w:pPr>
      <w:r>
        <w:rPr>
          <w:rFonts w:hint="eastAsia" w:ascii="楷体" w:hAnsi="楷体" w:eastAsia="宋体" w:cs="楷体"/>
          <w:sz w:val="21"/>
          <w:szCs w:val="24"/>
          <w:lang w:eastAsia="zh-Hans"/>
        </w:rPr>
        <w:t>（《孟子·梁惠王上》）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宋体" w:cs="黑体"/>
          <w:b/>
          <w:bCs/>
          <w:sz w:val="21"/>
        </w:rPr>
      </w:pPr>
      <w:r>
        <w:rPr>
          <w:rFonts w:hint="eastAsia" w:ascii="黑体" w:hAnsi="黑体" w:eastAsia="宋体" w:cs="黑体"/>
          <w:b/>
          <w:bCs/>
          <w:sz w:val="21"/>
        </w:rPr>
        <w:t>下列各项中，对上面《孟子》选段的理解，不正确的一项是(　　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>A.</w:t>
      </w:r>
      <w:r>
        <w:rPr>
          <w:rFonts w:hint="eastAsia" w:eastAsia="宋体"/>
          <w:sz w:val="21"/>
        </w:rPr>
        <w:t>孟子用的是逻辑上的归谬法，先假定了两种荒唐的说法：</w:t>
      </w:r>
      <w:r>
        <w:rPr>
          <w:rFonts w:hint="eastAsia" w:eastAsia="宋体"/>
          <w:sz w:val="21"/>
          <w:lang w:eastAsia="zh-CN"/>
        </w:rPr>
        <w:t>“</w:t>
      </w:r>
      <w:r>
        <w:rPr>
          <w:rFonts w:hint="eastAsia" w:eastAsia="宋体"/>
          <w:sz w:val="21"/>
        </w:rPr>
        <w:t>力足以举千钧，而不足以举一羽；明足以察秋毫之末，而不见舆薪。</w:t>
      </w:r>
      <w:r>
        <w:rPr>
          <w:rFonts w:hint="eastAsia" w:eastAsia="宋体"/>
          <w:sz w:val="21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宋体"/>
          <w:sz w:val="21"/>
        </w:rPr>
      </w:pPr>
      <w:r>
        <w:rPr>
          <w:rFonts w:hint="eastAsia" w:eastAsia="宋体"/>
          <w:sz w:val="21"/>
          <w:lang w:eastAsia="zh-CN"/>
        </w:rPr>
        <w:t>B.</w:t>
      </w:r>
      <w:r>
        <w:rPr>
          <w:rFonts w:hint="eastAsia" w:eastAsia="宋体"/>
          <w:sz w:val="21"/>
        </w:rPr>
        <w:t>当宣王对</w:t>
      </w:r>
      <w:r>
        <w:rPr>
          <w:rFonts w:hint="eastAsia" w:eastAsia="宋体"/>
          <w:sz w:val="21"/>
          <w:lang w:eastAsia="zh-CN"/>
        </w:rPr>
        <w:t>“</w:t>
      </w:r>
      <w:r>
        <w:rPr>
          <w:rFonts w:hint="eastAsia" w:eastAsia="宋体"/>
          <w:sz w:val="21"/>
        </w:rPr>
        <w:t>不为</w:t>
      </w:r>
      <w:r>
        <w:rPr>
          <w:rFonts w:hint="eastAsia" w:eastAsia="宋体"/>
          <w:sz w:val="21"/>
          <w:lang w:eastAsia="zh-CN"/>
        </w:rPr>
        <w:t>”</w:t>
      </w:r>
      <w:r>
        <w:rPr>
          <w:rFonts w:hint="eastAsia" w:eastAsia="宋体"/>
          <w:sz w:val="21"/>
        </w:rPr>
        <w:t>和</w:t>
      </w:r>
      <w:r>
        <w:rPr>
          <w:rFonts w:hint="eastAsia" w:eastAsia="宋体"/>
          <w:sz w:val="21"/>
          <w:lang w:eastAsia="zh-CN"/>
        </w:rPr>
        <w:t>“</w:t>
      </w:r>
      <w:r>
        <w:rPr>
          <w:rFonts w:hint="eastAsia" w:eastAsia="宋体"/>
          <w:sz w:val="21"/>
        </w:rPr>
        <w:t>不能</w:t>
      </w:r>
      <w:r>
        <w:rPr>
          <w:rFonts w:hint="eastAsia" w:eastAsia="宋体"/>
          <w:sz w:val="21"/>
          <w:lang w:eastAsia="zh-CN"/>
        </w:rPr>
        <w:t>”</w:t>
      </w:r>
      <w:r>
        <w:rPr>
          <w:rFonts w:hint="eastAsia" w:eastAsia="宋体"/>
          <w:sz w:val="21"/>
        </w:rPr>
        <w:t>这两个概念的区别还有些不清楚时，孟子又作了生动的举例说明</w:t>
      </w:r>
      <w:r>
        <w:rPr>
          <w:rFonts w:hint="eastAsia" w:eastAsia="宋体"/>
          <w:sz w:val="21"/>
          <w:lang w:eastAsia="zh-CN"/>
        </w:rPr>
        <w:t>：“</w:t>
      </w:r>
      <w:r>
        <w:rPr>
          <w:rFonts w:hint="eastAsia" w:eastAsia="宋体"/>
          <w:sz w:val="21"/>
        </w:rPr>
        <w:t>挟太山以超北海</w:t>
      </w:r>
      <w:r>
        <w:rPr>
          <w:rFonts w:hint="eastAsia" w:eastAsia="宋体"/>
          <w:sz w:val="21"/>
          <w:lang w:eastAsia="zh-CN"/>
        </w:rPr>
        <w:t>”</w:t>
      </w:r>
      <w:r>
        <w:rPr>
          <w:rFonts w:hint="eastAsia" w:eastAsia="宋体"/>
          <w:sz w:val="21"/>
        </w:rPr>
        <w:t>是不能，是做不到，而</w:t>
      </w:r>
      <w:r>
        <w:rPr>
          <w:rFonts w:hint="eastAsia" w:eastAsia="宋体"/>
          <w:sz w:val="21"/>
          <w:lang w:eastAsia="zh-CN"/>
        </w:rPr>
        <w:t>“</w:t>
      </w:r>
      <w:r>
        <w:rPr>
          <w:rFonts w:hint="eastAsia" w:eastAsia="宋体"/>
          <w:sz w:val="21"/>
        </w:rPr>
        <w:t>为长者折枝</w:t>
      </w:r>
      <w:r>
        <w:rPr>
          <w:rFonts w:hint="eastAsia" w:eastAsia="宋体"/>
          <w:sz w:val="21"/>
          <w:lang w:eastAsia="zh-CN"/>
        </w:rPr>
        <w:t>”</w:t>
      </w:r>
      <w:r>
        <w:rPr>
          <w:rFonts w:hint="eastAsia" w:eastAsia="宋体"/>
          <w:sz w:val="21"/>
        </w:rPr>
        <w:t>则是愿不愿意做的问题了。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宋体"/>
          <w:sz w:val="21"/>
        </w:rPr>
      </w:pPr>
      <w:r>
        <w:rPr>
          <w:rFonts w:hint="eastAsia" w:eastAsia="宋体"/>
          <w:sz w:val="21"/>
          <w:lang w:eastAsia="zh-CN"/>
        </w:rPr>
        <w:t>C.</w:t>
      </w:r>
      <w:r>
        <w:rPr>
          <w:rFonts w:hint="eastAsia" w:eastAsia="宋体"/>
          <w:sz w:val="21"/>
        </w:rPr>
        <w:t>孟子</w:t>
      </w:r>
      <w:r>
        <w:rPr>
          <w:rFonts w:hint="eastAsia" w:eastAsia="宋体"/>
          <w:sz w:val="21"/>
          <w:lang w:val="en-US" w:eastAsia="zh-CN"/>
        </w:rPr>
        <w:t>想</w:t>
      </w:r>
      <w:r>
        <w:rPr>
          <w:rFonts w:hint="eastAsia" w:eastAsia="宋体"/>
          <w:sz w:val="21"/>
        </w:rPr>
        <w:t>使齐宣王认识到自己存在的问题：不是不能，而是不为</w:t>
      </w:r>
      <w:r>
        <w:rPr>
          <w:rFonts w:hint="eastAsia" w:eastAsia="宋体"/>
          <w:sz w:val="21"/>
          <w:lang w:eastAsia="zh-CN"/>
        </w:rPr>
        <w:t>，</w:t>
      </w:r>
      <w:r>
        <w:rPr>
          <w:rFonts w:hint="eastAsia" w:eastAsia="宋体"/>
          <w:sz w:val="21"/>
        </w:rPr>
        <w:t>也就是说，不是做不到，而是不愿做。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宋体"/>
          <w:sz w:val="21"/>
        </w:rPr>
      </w:pPr>
      <w:r>
        <w:rPr>
          <w:rFonts w:hint="eastAsia" w:eastAsia="宋体"/>
          <w:sz w:val="21"/>
          <w:lang w:eastAsia="zh-CN"/>
        </w:rPr>
        <w:t>D.</w:t>
      </w:r>
      <w:r>
        <w:rPr>
          <w:rFonts w:hint="eastAsia" w:eastAsia="宋体"/>
          <w:sz w:val="21"/>
        </w:rPr>
        <w:t>这里所说的</w:t>
      </w:r>
      <w:r>
        <w:rPr>
          <w:rFonts w:hint="eastAsia" w:eastAsia="宋体"/>
          <w:sz w:val="21"/>
          <w:lang w:eastAsia="zh-CN"/>
        </w:rPr>
        <w:t>“</w:t>
      </w:r>
      <w:r>
        <w:rPr>
          <w:rFonts w:hint="eastAsia" w:eastAsia="宋体"/>
          <w:sz w:val="21"/>
        </w:rPr>
        <w:t>不为</w:t>
      </w:r>
      <w:r>
        <w:rPr>
          <w:rFonts w:hint="eastAsia" w:eastAsia="宋体"/>
          <w:sz w:val="21"/>
          <w:lang w:eastAsia="zh-CN"/>
        </w:rPr>
        <w:t>”</w:t>
      </w:r>
      <w:r>
        <w:rPr>
          <w:rFonts w:hint="eastAsia" w:eastAsia="宋体"/>
          <w:sz w:val="21"/>
        </w:rPr>
        <w:t>和</w:t>
      </w:r>
      <w:r>
        <w:rPr>
          <w:rFonts w:hint="eastAsia" w:eastAsia="宋体"/>
          <w:sz w:val="21"/>
          <w:lang w:eastAsia="zh-CN"/>
        </w:rPr>
        <w:t>“</w:t>
      </w:r>
      <w:r>
        <w:rPr>
          <w:rFonts w:hint="eastAsia" w:eastAsia="宋体"/>
          <w:sz w:val="21"/>
        </w:rPr>
        <w:t>不能</w:t>
      </w:r>
      <w:r>
        <w:rPr>
          <w:rFonts w:hint="eastAsia" w:eastAsia="宋体"/>
          <w:sz w:val="21"/>
          <w:lang w:eastAsia="zh-CN"/>
        </w:rPr>
        <w:t>”</w:t>
      </w:r>
      <w:r>
        <w:rPr>
          <w:rFonts w:hint="eastAsia" w:eastAsia="宋体"/>
          <w:sz w:val="21"/>
        </w:rPr>
        <w:t>，即是指国君不推恩与百姓，也就是对百姓不实行仁政。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宋体" w:cs="黑体"/>
          <w:b/>
          <w:bCs/>
          <w:sz w:val="21"/>
          <w:lang w:val="en-US" w:eastAsia="zh-Hans"/>
        </w:rPr>
      </w:pPr>
      <w:r>
        <w:rPr>
          <w:rFonts w:hint="eastAsia" w:ascii="黑体" w:hAnsi="黑体" w:eastAsia="宋体" w:cs="黑体"/>
          <w:b/>
          <w:bCs/>
          <w:sz w:val="21"/>
          <w:lang w:val="en-US" w:eastAsia="zh-CN"/>
        </w:rPr>
        <w:t>5、</w:t>
      </w:r>
      <w:r>
        <w:rPr>
          <w:rFonts w:hint="eastAsia" w:ascii="黑体" w:hAnsi="黑体" w:eastAsia="宋体" w:cs="黑体"/>
          <w:b/>
          <w:bCs/>
          <w:sz w:val="21"/>
          <w:lang w:val="en-US" w:eastAsia="zh-Hans"/>
        </w:rPr>
        <w:t>阅读下面选自《孟子》文段，回答</w:t>
      </w:r>
      <w:r>
        <w:rPr>
          <w:rFonts w:hint="eastAsia" w:ascii="黑体" w:hAnsi="黑体" w:eastAsia="宋体" w:cs="黑体"/>
          <w:b/>
          <w:bCs/>
          <w:sz w:val="21"/>
          <w:lang w:val="en-US" w:eastAsia="zh-CN"/>
        </w:rPr>
        <w:t>后面的</w:t>
      </w:r>
      <w:r>
        <w:rPr>
          <w:rFonts w:hint="eastAsia" w:ascii="黑体" w:hAnsi="黑体" w:eastAsia="宋体" w:cs="黑体"/>
          <w:b/>
          <w:bCs/>
          <w:sz w:val="21"/>
          <w:lang w:val="en-US" w:eastAsia="zh-Hans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楷体" w:hAnsi="楷体" w:eastAsia="宋体" w:cs="楷体"/>
          <w:sz w:val="21"/>
          <w:szCs w:val="24"/>
          <w:lang w:eastAsia="zh-Hans"/>
        </w:rPr>
      </w:pPr>
      <w:r>
        <w:rPr>
          <w:rFonts w:hint="eastAsia" w:ascii="楷体" w:hAnsi="楷体" w:eastAsia="宋体" w:cs="楷体"/>
          <w:sz w:val="21"/>
          <w:szCs w:val="24"/>
          <w:lang w:eastAsia="zh-Hans"/>
        </w:rPr>
        <w:t>国君进贤，如不得已，将使卑逾尊，疏逾戚，可不慎与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？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左右皆曰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贤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，未可也；诸大夫皆曰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贤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，未可也；国人皆曰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贤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，然后察之；见贤焉，然后用之。左右皆曰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不可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，勿听；诸大夫皆曰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不可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，勿听；国人皆曰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不可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，然后察之；见不可焉，然后去之。左右皆曰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可杀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，勿听；诸大夫皆曰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可杀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，勿听；国人皆曰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可杀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，然后察之，见可杀焉，然后杀之。故曰，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“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国人杀之</w:t>
      </w:r>
      <w:r>
        <w:rPr>
          <w:rFonts w:hint="eastAsia" w:ascii="楷体" w:hAnsi="楷体" w:eastAsia="宋体" w:cs="楷体"/>
          <w:sz w:val="21"/>
          <w:szCs w:val="24"/>
          <w:lang w:eastAsia="zh-CN"/>
        </w:rPr>
        <w:t>”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也。如此，然后可以为民父母。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90" w:firstLineChars="1900"/>
        <w:textAlignment w:val="auto"/>
        <w:rPr>
          <w:rFonts w:hint="eastAsia" w:ascii="楷体" w:hAnsi="楷体" w:eastAsia="宋体" w:cs="楷体"/>
          <w:sz w:val="21"/>
          <w:szCs w:val="24"/>
          <w:lang w:eastAsia="zh-Hans"/>
        </w:rPr>
      </w:pPr>
      <w:r>
        <w:rPr>
          <w:rFonts w:hint="eastAsia" w:ascii="楷体" w:hAnsi="楷体" w:eastAsia="宋体" w:cs="楷体"/>
          <w:sz w:val="21"/>
          <w:szCs w:val="24"/>
          <w:lang w:eastAsia="zh-Hans"/>
        </w:rPr>
        <w:t>（《孟子·梁惠王下》）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宋体" w:cs="黑体"/>
          <w:b/>
          <w:bCs/>
          <w:sz w:val="21"/>
          <w:lang w:val="en-US" w:eastAsia="zh-Hans"/>
        </w:rPr>
      </w:pPr>
      <w:r>
        <w:rPr>
          <w:rFonts w:hint="eastAsia" w:ascii="黑体" w:hAnsi="黑体" w:eastAsia="宋体" w:cs="黑体"/>
          <w:b/>
          <w:bCs/>
          <w:sz w:val="21"/>
          <w:lang w:val="en-US" w:eastAsia="zh-Hans"/>
        </w:rPr>
        <w:t>下列各项对选段理解不正确的一项是（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宋体"/>
          <w:sz w:val="21"/>
        </w:rPr>
      </w:pPr>
      <w:r>
        <w:rPr>
          <w:rFonts w:hint="eastAsia" w:eastAsia="宋体"/>
          <w:sz w:val="21"/>
          <w:lang w:eastAsia="zh-CN"/>
        </w:rPr>
        <w:t>A.</w:t>
      </w:r>
      <w:r>
        <w:rPr>
          <w:rFonts w:hint="eastAsia" w:eastAsia="宋体"/>
          <w:sz w:val="21"/>
        </w:rPr>
        <w:t>孟子认为国君任用贤人一定要谨慎，否则，就会使地位低的超过地位高的，关系疏远的超过亲近的。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宋体"/>
          <w:sz w:val="21"/>
        </w:rPr>
      </w:pPr>
      <w:r>
        <w:rPr>
          <w:rFonts w:hint="eastAsia" w:eastAsia="宋体"/>
          <w:sz w:val="21"/>
          <w:lang w:eastAsia="zh-CN"/>
        </w:rPr>
        <w:t>B.</w:t>
      </w:r>
      <w:r>
        <w:rPr>
          <w:rFonts w:hint="eastAsia" w:eastAsia="宋体"/>
          <w:sz w:val="21"/>
        </w:rPr>
        <w:t>孟子认为国君任用贤人不能听左右之人和大夫的意见，而要听国人的意见，国人的意见才是可靠的。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宋体"/>
          <w:sz w:val="21"/>
        </w:rPr>
      </w:pPr>
      <w:r>
        <w:rPr>
          <w:rFonts w:hint="eastAsia" w:eastAsia="宋体"/>
          <w:sz w:val="21"/>
          <w:lang w:eastAsia="zh-CN"/>
        </w:rPr>
        <w:t>C.</w:t>
      </w:r>
      <w:r>
        <w:rPr>
          <w:rFonts w:hint="eastAsia" w:eastAsia="宋体"/>
          <w:sz w:val="21"/>
        </w:rPr>
        <w:t>孟子认为国君在任用贤人的时候能做到听从国人的意见，这样的国君就真正是百姓的父母之君了。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210" w:firstLineChars="100"/>
        <w:textAlignment w:val="auto"/>
        <w:rPr>
          <w:rFonts w:hint="eastAsia" w:eastAsia="宋体"/>
          <w:sz w:val="21"/>
        </w:rPr>
      </w:pPr>
      <w:r>
        <w:rPr>
          <w:rFonts w:hint="eastAsia" w:eastAsia="宋体"/>
          <w:sz w:val="21"/>
          <w:lang w:eastAsia="zh-CN"/>
        </w:rPr>
        <w:t>D.</w:t>
      </w:r>
      <w:r>
        <w:rPr>
          <w:rFonts w:hint="eastAsia" w:eastAsia="宋体"/>
          <w:sz w:val="21"/>
        </w:rPr>
        <w:t>老百姓认为可以，就任用他；老百姓认为不可以，就不任用他，这是一个深具全民意识的观点。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eastAsia="宋体"/>
          <w:b/>
          <w:bCs/>
          <w:sz w:val="21"/>
          <w:lang w:val="en-US" w:eastAsia="zh-CN"/>
        </w:rPr>
      </w:pPr>
      <w:r>
        <w:rPr>
          <w:rFonts w:hint="eastAsia" w:eastAsia="宋体"/>
          <w:b/>
          <w:bCs/>
          <w:sz w:val="21"/>
          <w:lang w:val="en-US" w:eastAsia="zh-CN"/>
        </w:rPr>
        <w:t>读写题目：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宋体" w:cs="黑体"/>
          <w:b w:val="0"/>
          <w:bCs w:val="0"/>
          <w:sz w:val="21"/>
          <w:lang w:val="en-US" w:eastAsia="zh-CN"/>
        </w:rPr>
      </w:pPr>
      <w:r>
        <w:rPr>
          <w:rFonts w:hint="eastAsia" w:ascii="黑体" w:hAnsi="黑体" w:eastAsia="宋体" w:cs="黑体"/>
          <w:b w:val="0"/>
          <w:bCs w:val="0"/>
          <w:sz w:val="21"/>
          <w:lang w:val="en-US" w:eastAsia="zh-CN"/>
        </w:rPr>
        <w:t>阅读上面</w:t>
      </w:r>
      <w:r>
        <w:rPr>
          <w:rFonts w:hint="eastAsia" w:ascii="楷体" w:hAnsi="楷体" w:eastAsia="宋体" w:cs="楷体"/>
          <w:sz w:val="21"/>
          <w:szCs w:val="24"/>
          <w:lang w:eastAsia="zh-Hans"/>
        </w:rPr>
        <w:t>《孟子·梁惠王下》</w:t>
      </w: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选段，思考：</w:t>
      </w:r>
      <w:r>
        <w:rPr>
          <w:rFonts w:hint="eastAsia" w:ascii="黑体" w:hAnsi="黑体" w:eastAsia="宋体" w:cs="黑体"/>
          <w:b w:val="0"/>
          <w:bCs w:val="0"/>
          <w:sz w:val="21"/>
          <w:lang w:val="en-US" w:eastAsia="zh-Hans"/>
        </w:rPr>
        <w:t>孟子的民本思想体现出了现代人的民主思想，</w:t>
      </w:r>
      <w:r>
        <w:rPr>
          <w:rFonts w:hint="eastAsia" w:ascii="黑体" w:hAnsi="黑体" w:eastAsia="宋体" w:cs="黑体"/>
          <w:b w:val="0"/>
          <w:bCs w:val="0"/>
          <w:sz w:val="21"/>
          <w:lang w:val="en-US" w:eastAsia="zh-CN"/>
        </w:rPr>
        <w:t>请</w:t>
      </w:r>
      <w:r>
        <w:rPr>
          <w:rFonts w:hint="eastAsia" w:ascii="黑体" w:hAnsi="黑体" w:eastAsia="宋体" w:cs="黑体"/>
          <w:b w:val="0"/>
          <w:bCs w:val="0"/>
          <w:sz w:val="21"/>
          <w:lang w:val="en-US" w:eastAsia="zh-Hans"/>
        </w:rPr>
        <w:t>结合语段，谈谈你的理解。</w:t>
      </w:r>
      <w:r>
        <w:rPr>
          <w:rFonts w:hint="eastAsia" w:ascii="黑体" w:hAnsi="黑体" w:eastAsia="宋体" w:cs="黑体"/>
          <w:b w:val="0"/>
          <w:bCs w:val="0"/>
          <w:sz w:val="21"/>
          <w:lang w:val="en-US" w:eastAsia="zh-CN"/>
        </w:rPr>
        <w:t>（150字左右）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  <w:bookmarkStart w:id="1" w:name="_Hlk31572140"/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7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 w:eastAsia="宋体" w:cs="Times New Roman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 w:eastAsia="宋体" w:cs="Times New Roman"/>
                <w:sz w:val="21"/>
                <w:szCs w:val="10"/>
              </w:rPr>
            </w:pPr>
            <w:r>
              <w:rPr>
                <w:rFonts w:hint="eastAsia" w:ascii="宋体" w:hAnsi="宋体" w:eastAsia="宋体" w:cs="Times New Roman"/>
                <w:sz w:val="21"/>
                <w:szCs w:val="10"/>
              </w:rPr>
              <w:t>20×10＝200</w:t>
            </w:r>
          </w:p>
        </w:tc>
      </w:tr>
      <w:bookmarkEnd w:id="1"/>
    </w:tbl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b/>
          <w:sz w:val="21"/>
          <w:szCs w:val="28"/>
        </w:rPr>
      </w:pPr>
    </w:p>
    <w:p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宋体" w:cs="黑体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240" w:firstLineChars="100"/>
        <w:textAlignment w:val="auto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64177"/>
    <w:rsid w:val="44126071"/>
    <w:rsid w:val="44730913"/>
    <w:rsid w:val="56766B2B"/>
    <w:rsid w:val="56817225"/>
    <w:rsid w:val="5CC20B8B"/>
    <w:rsid w:val="635D6F61"/>
    <w:rsid w:val="690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2020-04-02T03:40:00Z</dcterms:created>
  <dc:creator>admin</dc:creator>
  <cp:lastModifiedBy>崔立冬</cp:lastModifiedBy>
  <dcterms:modified xsi:type="dcterms:W3CDTF">2020-04-07T01:59:25Z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