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6" w:firstLineChars="235"/>
        <w:rPr>
          <w:rFonts w:hint="eastAsia" w:ascii="黑体" w:hAnsi="黑体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初一专题《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中国的自然资源总复习</w:t>
      </w:r>
      <w:r>
        <w:rPr>
          <w:rFonts w:hint="eastAsia" w:ascii="黑体" w:hAnsi="黑体" w:eastAsia="黑体"/>
          <w:b/>
          <w:bCs/>
          <w:sz w:val="24"/>
          <w:szCs w:val="24"/>
        </w:rPr>
        <w:t xml:space="preserve">》 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评价试题</w:t>
      </w:r>
      <w:bookmarkStart w:id="0" w:name="_GoBack"/>
      <w:bookmarkEnd w:id="0"/>
    </w:p>
    <w:p>
      <w:pPr>
        <w:spacing w:line="300" w:lineRule="auto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eastAsia="zh-CN"/>
        </w:rPr>
        <w:t>一、</w:t>
      </w:r>
      <w:r>
        <w:rPr>
          <w:rFonts w:hint="eastAsia" w:ascii="黑体" w:hAnsi="黑体" w:eastAsia="黑体"/>
          <w:szCs w:val="21"/>
        </w:rPr>
        <w:t>选择题（共</w:t>
      </w:r>
      <w:r>
        <w:rPr>
          <w:rFonts w:hint="eastAsia" w:ascii="黑体" w:hAnsi="黑体" w:eastAsia="黑体"/>
          <w:szCs w:val="21"/>
          <w:lang w:val="en-US" w:eastAsia="zh-CN"/>
        </w:rPr>
        <w:t>7</w:t>
      </w:r>
      <w:r>
        <w:rPr>
          <w:rFonts w:hint="eastAsia" w:ascii="黑体" w:hAnsi="黑体" w:eastAsia="黑体"/>
          <w:szCs w:val="21"/>
        </w:rPr>
        <w:t>小题，每题四个选项，只有一个正确答案，将正确答案填在括号内）</w:t>
      </w:r>
    </w:p>
    <w:p>
      <w:pPr>
        <w:pStyle w:val="14"/>
        <w:snapToGrid w:val="0"/>
        <w:ind w:firstLine="420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Times New Roman" w:hAnsi="Times New Roman" w:eastAsia="楷体"/>
          <w:color w:val="000000" w:themeColor="text1"/>
          <w:szCs w:val="21"/>
        </w:rPr>
        <w:t>中国媒体报道：中国某公司生产</w:t>
      </w:r>
      <w:r>
        <w:rPr>
          <w:rFonts w:hint="eastAsia" w:ascii="Times New Roman" w:hAnsi="Times New Roman" w:eastAsia="楷体"/>
          <w:color w:val="000000" w:themeColor="text1"/>
          <w:szCs w:val="21"/>
          <w:lang w:eastAsia="zh-CN"/>
        </w:rPr>
        <w:t>了一种</w:t>
      </w:r>
      <w:r>
        <w:rPr>
          <w:rFonts w:hint="eastAsia" w:ascii="Times New Roman" w:hAnsi="Times New Roman" w:eastAsia="楷体"/>
          <w:color w:val="000000" w:themeColor="text1"/>
          <w:szCs w:val="21"/>
        </w:rPr>
        <w:t>混合燃料</w:t>
      </w:r>
      <w:r>
        <w:rPr>
          <w:rFonts w:hint="eastAsia" w:ascii="Times New Roman" w:hAnsi="Times New Roman" w:eastAsia="楷体"/>
          <w:color w:val="000000" w:themeColor="text1"/>
          <w:szCs w:val="21"/>
          <w:lang w:eastAsia="zh-CN"/>
        </w:rPr>
        <w:t>，</w:t>
      </w:r>
      <w:r>
        <w:rPr>
          <w:rFonts w:hint="eastAsia" w:ascii="Times New Roman" w:hAnsi="Times New Roman" w:eastAsia="楷体"/>
          <w:color w:val="000000" w:themeColor="text1"/>
          <w:szCs w:val="21"/>
        </w:rPr>
        <w:t>这种混合燃料含有15%的餐饮废油，其余为普通的航空煤油。该公司每年可以收集并处理10万吨来自餐馆的餐饮废油。（注：餐饮废油俗称“地沟油”。）2017年11月，该航空公司首次将这种燃料用于国际航班。</w:t>
      </w:r>
      <w:r>
        <w:rPr>
          <w:rFonts w:hint="eastAsia" w:ascii="宋体" w:hAnsi="宋体" w:eastAsia="宋体" w:cs="宋体"/>
          <w:color w:val="000000" w:themeColor="text1"/>
          <w:szCs w:val="21"/>
        </w:rPr>
        <w:t>据此，完成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1、2</w:t>
      </w:r>
      <w:r>
        <w:rPr>
          <w:rFonts w:hint="eastAsia" w:ascii="宋体" w:hAnsi="宋体" w:eastAsia="宋体" w:cs="宋体"/>
          <w:color w:val="000000" w:themeColor="text1"/>
          <w:szCs w:val="21"/>
        </w:rPr>
        <w:t>题。</w:t>
      </w:r>
    </w:p>
    <w:p>
      <w:pPr>
        <w:adjustRightInd w:val="0"/>
        <w:snapToGrid w:val="0"/>
        <w:spacing w:line="348" w:lineRule="auto"/>
        <w:jc w:val="left"/>
        <w:rPr>
          <w:rFonts w:ascii="宋体" w:hAnsi="宋体" w:eastAsia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/>
          <w:color w:val="000000" w:themeColor="text1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>.餐饮废油的主要原料属于(    )</w:t>
      </w:r>
    </w:p>
    <w:p>
      <w:pPr>
        <w:adjustRightInd w:val="0"/>
        <w:snapToGrid w:val="0"/>
        <w:spacing w:line="348" w:lineRule="auto"/>
        <w:jc w:val="left"/>
        <w:rPr>
          <w:rFonts w:ascii="宋体" w:hAnsi="宋体" w:eastAsia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/>
          <w:color w:val="000000" w:themeColor="text1"/>
          <w:kern w:val="0"/>
          <w:szCs w:val="21"/>
        </w:rPr>
        <w:t>①生物资源  ②矿产资源 ③非可再生资源 ④可再生资源</w:t>
      </w:r>
    </w:p>
    <w:p>
      <w:pPr>
        <w:adjustRightInd w:val="0"/>
        <w:snapToGrid w:val="0"/>
        <w:ind w:firstLine="420"/>
        <w:jc w:val="left"/>
        <w:rPr>
          <w:rFonts w:ascii="宋体" w:hAnsi="宋体" w:eastAsia="宋体"/>
          <w:color w:val="000000" w:themeColor="text1"/>
          <w:kern w:val="0"/>
          <w:szCs w:val="21"/>
        </w:rPr>
      </w:pPr>
      <w:r>
        <w:rPr>
          <w:rFonts w:ascii="宋体" w:hAnsi="宋体" w:eastAsia="宋体"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 xml:space="preserve">.①③        </w:t>
      </w:r>
      <w:r>
        <w:rPr>
          <w:rFonts w:ascii="宋体" w:hAnsi="宋体" w:eastAsia="宋体"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 xml:space="preserve">.②④        </w:t>
      </w:r>
      <w:r>
        <w:rPr>
          <w:rFonts w:ascii="宋体" w:hAnsi="宋体" w:eastAsia="宋体"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 xml:space="preserve">.①④         </w:t>
      </w:r>
      <w:r>
        <w:rPr>
          <w:rFonts w:ascii="宋体" w:hAnsi="宋体" w:eastAsia="宋体"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>.②③</w:t>
      </w:r>
    </w:p>
    <w:p>
      <w:pPr>
        <w:adjustRightInd w:val="0"/>
        <w:snapToGrid w:val="0"/>
        <w:spacing w:line="348" w:lineRule="auto"/>
        <w:jc w:val="left"/>
        <w:rPr>
          <w:rFonts w:ascii="宋体" w:hAnsi="宋体" w:eastAsia="宋体"/>
          <w:color w:val="000000" w:themeColor="text1"/>
          <w:kern w:val="0"/>
          <w:szCs w:val="21"/>
        </w:rPr>
      </w:pPr>
      <w:r>
        <w:rPr>
          <w:rFonts w:hint="eastAsia" w:ascii="宋体" w:hAnsi="宋体" w:eastAsia="宋体"/>
          <w:color w:val="000000" w:themeColor="text1"/>
          <w:kern w:val="0"/>
          <w:szCs w:val="21"/>
        </w:rPr>
        <w:t>2.从资源利用的角度看，餐饮废油转变为航空煤油，有助于(      )</w:t>
      </w:r>
    </w:p>
    <w:p>
      <w:pPr>
        <w:adjustRightInd w:val="0"/>
        <w:snapToGrid w:val="0"/>
        <w:ind w:firstLine="420"/>
        <w:jc w:val="left"/>
        <w:rPr>
          <w:rFonts w:ascii="宋体" w:hAnsi="宋体" w:eastAsia="宋体"/>
          <w:color w:val="000000" w:themeColor="text1"/>
          <w:kern w:val="0"/>
          <w:szCs w:val="21"/>
        </w:rPr>
      </w:pPr>
      <w:r>
        <w:rPr>
          <w:rFonts w:ascii="宋体" w:hAnsi="宋体" w:eastAsia="宋体"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 xml:space="preserve">.提高航空公司竞争力    </w:t>
      </w:r>
      <w:r>
        <w:rPr>
          <w:rFonts w:ascii="宋体" w:hAnsi="宋体" w:eastAsia="宋体"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 xml:space="preserve">.实现资源循环利用   </w:t>
      </w:r>
    </w:p>
    <w:p>
      <w:pPr>
        <w:adjustRightInd w:val="0"/>
        <w:snapToGrid w:val="0"/>
        <w:ind w:firstLine="420"/>
        <w:jc w:val="left"/>
        <w:rPr>
          <w:rFonts w:hint="eastAsia" w:ascii="宋体" w:hAnsi="宋体" w:eastAsia="宋体"/>
          <w:color w:val="000000" w:themeColor="text1"/>
          <w:kern w:val="0"/>
          <w:szCs w:val="21"/>
        </w:rPr>
      </w:pPr>
      <w:r>
        <w:rPr>
          <w:rFonts w:ascii="宋体" w:hAnsi="宋体" w:eastAsia="宋体"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 xml:space="preserve">.丰富航空油品来源      </w:t>
      </w:r>
      <w:r>
        <w:rPr>
          <w:rFonts w:ascii="宋体" w:hAnsi="宋体" w:eastAsia="宋体"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/>
          <w:color w:val="000000" w:themeColor="text1"/>
          <w:kern w:val="0"/>
          <w:szCs w:val="21"/>
        </w:rPr>
        <w:t>.提倡厉行节约精神</w:t>
      </w:r>
    </w:p>
    <w:p>
      <w:pPr>
        <w:keepNext w:val="0"/>
        <w:keepLines w:val="0"/>
        <w:pageBreakBefore w:val="0"/>
        <w:widowControl w:val="0"/>
        <w:tabs>
          <w:tab w:val="left" w:pos="411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left"/>
        <w:textAlignment w:val="auto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256540</wp:posOffset>
            </wp:positionV>
            <wp:extent cx="1790700" cy="1438275"/>
            <wp:effectExtent l="0" t="0" r="0" b="9525"/>
            <wp:wrapSquare wrapText="bothSides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kern w:val="0"/>
          <w:szCs w:val="21"/>
        </w:rPr>
        <w:t xml:space="preserve">图 </w:t>
      </w:r>
      <w:r>
        <w:rPr>
          <w:rFonts w:hint="eastAsia" w:ascii="楷体" w:hAnsi="楷体" w:eastAsia="楷体" w:cs="楷体"/>
          <w:kern w:val="0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kern w:val="0"/>
          <w:szCs w:val="21"/>
        </w:rPr>
        <w:t>为“我国耕地、水资源配置”。</w:t>
      </w:r>
      <w:r>
        <w:rPr>
          <w:rFonts w:hint="eastAsia" w:ascii="宋体" w:hAnsi="Times New Roman" w:eastAsia="宋体" w:cs="宋体"/>
          <w:kern w:val="0"/>
          <w:szCs w:val="21"/>
        </w:rPr>
        <w:t>读图，完成 13、14 题。</w:t>
      </w:r>
    </w:p>
    <w:p>
      <w:pPr>
        <w:tabs>
          <w:tab w:val="left" w:pos="4111"/>
        </w:tabs>
        <w:autoSpaceDE w:val="0"/>
        <w:autoSpaceDN w:val="0"/>
        <w:adjustRightInd w:val="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>3．我国耕地和水资源的分布特点是</w:t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>A．北方耕地多、水资源少</w:t>
      </w:r>
      <w:r>
        <w:rPr>
          <w:rFonts w:hint="eastAsia" w:ascii="宋体" w:hAnsi="Times New Roman" w:eastAsia="宋体" w:cs="宋体"/>
          <w:kern w:val="0"/>
          <w:szCs w:val="21"/>
        </w:rPr>
        <w:tab/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>B．南方耕地多、水资源少</w:t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>C．北方耕地少、水资源多</w:t>
      </w:r>
      <w:r>
        <w:rPr>
          <w:rFonts w:hint="eastAsia" w:ascii="宋体" w:hAnsi="Times New Roman" w:eastAsia="宋体" w:cs="宋体"/>
          <w:kern w:val="0"/>
          <w:szCs w:val="21"/>
        </w:rPr>
        <w:tab/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kern w:val="0"/>
          <w:szCs w:val="21"/>
        </w:rPr>
        <w:t>D．南方耕地少、水资源</w:t>
      </w:r>
      <w:r>
        <w:rPr>
          <w:rFonts w:hint="eastAsia" w:ascii="宋体" w:hAnsi="Times New Roman" w:eastAsia="宋体" w:cs="宋体"/>
          <w:kern w:val="0"/>
          <w:szCs w:val="21"/>
          <w:lang w:eastAsia="zh-CN"/>
        </w:rPr>
        <w:t>少</w:t>
      </w:r>
    </w:p>
    <w:p>
      <w:pPr>
        <w:tabs>
          <w:tab w:val="left" w:pos="4111"/>
        </w:tabs>
        <w:autoSpaceDE w:val="0"/>
        <w:autoSpaceDN w:val="0"/>
        <w:adjustRightInd w:val="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>4．为解决水、土资源配置存在的问题，下列措施正确的是</w:t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A．南方水资源丰富，应扩大耕地面积        </w:t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sz w:val="21"/>
        </w:rPr>
        <w:pict>
          <v:shape id="_x0000_s1056" o:spid="_x0000_s1056" o:spt="202" type="#_x0000_t202" style="position:absolute;left:0pt;margin-left:344.15pt;margin-top:3pt;height:29.35pt;width:56.6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color w:val="3F3F3F" w:themeColor="text1" w:themeTint="B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3F3F3F" w:themeColor="text1" w:themeTint="BF"/>
                      <w:sz w:val="18"/>
                      <w:szCs w:val="18"/>
                      <w:lang w:eastAsia="zh-CN"/>
                    </w:rPr>
                    <w:t>图</w:t>
                  </w:r>
                  <w:r>
                    <w:rPr>
                      <w:rFonts w:hint="eastAsia"/>
                      <w:color w:val="3F3F3F" w:themeColor="text1" w:themeTint="BF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宋体" w:hAnsi="Times New Roman" w:eastAsia="宋体" w:cs="宋体"/>
          <w:kern w:val="0"/>
          <w:szCs w:val="21"/>
        </w:rPr>
        <w:t xml:space="preserve">B．北方地区相对缺水，应大力缩小耕地面积                       </w:t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C．均属于可再生资源不必做任何调整        </w:t>
      </w:r>
    </w:p>
    <w:p>
      <w:pPr>
        <w:tabs>
          <w:tab w:val="left" w:pos="4111"/>
        </w:tabs>
        <w:autoSpaceDE w:val="0"/>
        <w:autoSpaceDN w:val="0"/>
        <w:adjustRightInd w:val="0"/>
        <w:ind w:firstLine="420" w:firstLineChars="200"/>
        <w:jc w:val="left"/>
        <w:rPr>
          <w:rFonts w:hint="eastAsia"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>D．节水与区外引水相结合是北方地区解决缺水问题的长远之策</w:t>
      </w:r>
    </w:p>
    <w:p>
      <w:pPr>
        <w:pStyle w:val="15"/>
        <w:spacing w:line="240" w:lineRule="auto"/>
        <w:ind w:firstLine="424" w:firstLineChars="202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ascii="Times New Roman" w:hAnsi="Times New Roman" w:eastAsia="楷体" w:cs="Times New Roman"/>
          <w:color w:val="000000" w:themeColor="text1"/>
          <w:szCs w:val="21"/>
        </w:rPr>
        <w:t>密云水库是北京最大</w:t>
      </w:r>
      <w:r>
        <w:rPr>
          <w:rFonts w:hint="eastAsia" w:ascii="Times New Roman" w:hAnsi="Times New Roman" w:eastAsia="楷体" w:cs="Times New Roman"/>
          <w:color w:val="000000" w:themeColor="text1"/>
          <w:szCs w:val="21"/>
        </w:rPr>
        <w:t>的</w:t>
      </w:r>
      <w:r>
        <w:rPr>
          <w:rFonts w:ascii="Times New Roman" w:hAnsi="Times New Roman" w:eastAsia="楷体" w:cs="Times New Roman"/>
          <w:color w:val="000000" w:themeColor="text1"/>
          <w:szCs w:val="21"/>
        </w:rPr>
        <w:t>也是唯一的饮用水源供应地。截至2018年4月28日，密云水库蓄水量达21亿立方米，水位145.56米。目前，进京的</w:t>
      </w:r>
      <w:r>
        <w:rPr>
          <w:rFonts w:hint="eastAsia" w:ascii="Times New Roman" w:hAnsi="Times New Roman" w:eastAsia="楷体" w:cs="Times New Roman"/>
          <w:color w:val="000000" w:themeColor="text1"/>
          <w:szCs w:val="21"/>
        </w:rPr>
        <w:t>“</w:t>
      </w:r>
      <w:r>
        <w:rPr>
          <w:rFonts w:ascii="Times New Roman" w:hAnsi="Times New Roman" w:eastAsia="楷体" w:cs="Times New Roman"/>
          <w:color w:val="000000" w:themeColor="text1"/>
          <w:szCs w:val="21"/>
        </w:rPr>
        <w:t>南水</w:t>
      </w:r>
      <w:r>
        <w:rPr>
          <w:rFonts w:hint="eastAsia" w:ascii="Times New Roman" w:hAnsi="Times New Roman" w:eastAsia="楷体" w:cs="Times New Roman"/>
          <w:color w:val="000000" w:themeColor="text1"/>
          <w:szCs w:val="21"/>
        </w:rPr>
        <w:t>”</w:t>
      </w:r>
      <w:r>
        <w:rPr>
          <w:rFonts w:ascii="Times New Roman" w:hAnsi="Times New Roman" w:eastAsia="楷体" w:cs="Times New Roman"/>
          <w:color w:val="000000" w:themeColor="text1"/>
          <w:szCs w:val="21"/>
        </w:rPr>
        <w:t>七成用于自来水厂供水，基本替代了密云水库向城区供水。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完成第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</w:rPr>
        <w:t>5~7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题。</w:t>
      </w:r>
    </w:p>
    <w:p>
      <w:pPr>
        <w:pStyle w:val="15"/>
        <w:numPr>
          <w:ilvl w:val="0"/>
          <w:numId w:val="0"/>
        </w:numPr>
        <w:spacing w:line="276" w:lineRule="auto"/>
        <w:ind w:leftChars="0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Times New Roman" w:eastAsia="宋体" w:cs="宋体"/>
          <w:kern w:val="0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密云水库</w:t>
      </w:r>
    </w:p>
    <w:p>
      <w:pPr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ascii="Times New Roman" w:hAnsi="Times New Roman" w:eastAsia="宋体"/>
          <w:color w:val="000000" w:themeColor="text1"/>
          <w:szCs w:val="21"/>
        </w:rPr>
        <w:t>A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周边工厂众多经济发达            B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北京主要的农业灌溉水源</w:t>
      </w:r>
    </w:p>
    <w:p>
      <w:pPr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ascii="Times New Roman" w:hAnsi="Times New Roman" w:eastAsia="宋体"/>
          <w:color w:val="000000" w:themeColor="text1"/>
          <w:szCs w:val="21"/>
        </w:rPr>
        <w:t>C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可发展为淡水鱼养殖基地          D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调节水资源季节分配不均</w:t>
      </w:r>
    </w:p>
    <w:p>
      <w:pPr>
        <w:pStyle w:val="15"/>
        <w:numPr>
          <w:ilvl w:val="0"/>
          <w:numId w:val="0"/>
        </w:numPr>
        <w:spacing w:line="276" w:lineRule="auto"/>
        <w:ind w:leftChars="0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Times New Roman" w:eastAsia="宋体" w:cs="宋体"/>
          <w:kern w:val="0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我国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“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南水北调</w:t>
      </w:r>
      <w:r>
        <w:rPr>
          <w:rFonts w:hint="eastAsia" w:ascii="Times New Roman" w:hAnsi="Times New Roman" w:eastAsia="宋体" w:cs="Times New Roman"/>
          <w:color w:val="000000" w:themeColor="text1"/>
          <w:szCs w:val="21"/>
        </w:rPr>
        <w:t>”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工程的主要目的是</w:t>
      </w:r>
    </w:p>
    <w:p>
      <w:pPr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ascii="Times New Roman" w:hAnsi="Times New Roman" w:eastAsia="宋体"/>
          <w:color w:val="000000" w:themeColor="text1"/>
          <w:szCs w:val="21"/>
        </w:rPr>
        <w:t>A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提高京杭运河航运能力            B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调节水资源空间分布不均</w:t>
      </w:r>
    </w:p>
    <w:p>
      <w:pPr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ascii="Times New Roman" w:hAnsi="Times New Roman" w:eastAsia="宋体"/>
          <w:color w:val="000000" w:themeColor="text1"/>
          <w:szCs w:val="21"/>
        </w:rPr>
        <w:t>C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治理华北地区水污染问题          D</w:t>
      </w:r>
      <w:r>
        <w:rPr>
          <w:rFonts w:hint="eastAsia" w:ascii="Times New Roman" w:hAnsi="Times New Roman" w:eastAsia="宋体"/>
          <w:color w:val="000000" w:themeColor="text1"/>
          <w:szCs w:val="21"/>
        </w:rPr>
        <w:t>．</w:t>
      </w:r>
      <w:r>
        <w:rPr>
          <w:rFonts w:ascii="Times New Roman" w:hAnsi="Times New Roman" w:eastAsia="宋体"/>
          <w:color w:val="000000" w:themeColor="text1"/>
          <w:szCs w:val="21"/>
        </w:rPr>
        <w:t>加强南北方地区文化交流</w:t>
      </w:r>
    </w:p>
    <w:p>
      <w:pPr>
        <w:pStyle w:val="15"/>
        <w:numPr>
          <w:ilvl w:val="0"/>
          <w:numId w:val="0"/>
        </w:numPr>
        <w:spacing w:line="276" w:lineRule="auto"/>
        <w:ind w:leftChars="0"/>
        <w:rPr>
          <w:rFonts w:ascii="Times New Roman" w:hAnsi="Times New Roman" w:eastAsia="宋体" w:cs="Times New Roman"/>
          <w:color w:val="000000" w:themeColor="text1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Times New Roman" w:eastAsia="宋体" w:cs="宋体"/>
          <w:kern w:val="0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</w:rPr>
        <w:t>为解决北京水资源短缺，我们应该</w:t>
      </w:r>
    </w:p>
    <w:p>
      <w:pPr>
        <w:spacing w:line="276" w:lineRule="auto"/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①</w:t>
      </w:r>
      <w:r>
        <w:rPr>
          <w:rFonts w:ascii="Times New Roman" w:hAnsi="Times New Roman" w:eastAsia="宋体"/>
          <w:color w:val="000000" w:themeColor="text1"/>
          <w:szCs w:val="21"/>
        </w:rPr>
        <w:t>制定相关政策引导市民节水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②</w:t>
      </w:r>
      <w:r>
        <w:rPr>
          <w:rFonts w:ascii="Times New Roman" w:hAnsi="Times New Roman" w:eastAsia="宋体"/>
          <w:color w:val="000000" w:themeColor="text1"/>
          <w:szCs w:val="21"/>
        </w:rPr>
        <w:t>迁移相关的耗水产业</w:t>
      </w:r>
    </w:p>
    <w:p>
      <w:pPr>
        <w:spacing w:line="276" w:lineRule="auto"/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szCs w:val="21"/>
        </w:rPr>
        <w:t>③</w:t>
      </w:r>
      <w:r>
        <w:rPr>
          <w:rFonts w:ascii="Times New Roman" w:hAnsi="Times New Roman" w:eastAsia="宋体"/>
          <w:color w:val="000000" w:themeColor="text1"/>
          <w:szCs w:val="21"/>
        </w:rPr>
        <w:t>加大地下水的开采力度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④</w:t>
      </w:r>
      <w:r>
        <w:rPr>
          <w:rFonts w:ascii="Times New Roman" w:hAnsi="Times New Roman" w:eastAsia="宋体"/>
          <w:color w:val="000000" w:themeColor="text1"/>
          <w:szCs w:val="21"/>
        </w:rPr>
        <w:t>发展节水农业</w:t>
      </w:r>
    </w:p>
    <w:p>
      <w:pPr>
        <w:spacing w:line="276" w:lineRule="auto"/>
        <w:ind w:firstLine="315" w:firstLineChars="15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ascii="Times New Roman" w:hAnsi="Times New Roman" w:eastAsia="宋体"/>
          <w:color w:val="000000" w:themeColor="text1"/>
          <w:szCs w:val="21"/>
        </w:rPr>
        <w:t>A．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①②③</w:t>
      </w:r>
      <w:r>
        <w:rPr>
          <w:rFonts w:ascii="Times New Roman" w:hAnsi="Times New Roman" w:eastAsia="宋体"/>
          <w:color w:val="000000" w:themeColor="text1"/>
          <w:szCs w:val="21"/>
        </w:rPr>
        <w:t xml:space="preserve">        B．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②③④</w:t>
      </w:r>
      <w:r>
        <w:rPr>
          <w:rFonts w:ascii="Times New Roman" w:hAnsi="Times New Roman" w:eastAsia="宋体"/>
          <w:color w:val="000000" w:themeColor="text1"/>
          <w:szCs w:val="21"/>
        </w:rPr>
        <w:t xml:space="preserve">         C．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 xml:space="preserve">①②④     </w:t>
      </w:r>
      <w:r>
        <w:rPr>
          <w:rFonts w:ascii="Times New Roman" w:hAnsi="Times New Roman" w:eastAsia="宋体" w:cs="宋体"/>
          <w:color w:val="000000" w:themeColor="text1"/>
          <w:szCs w:val="21"/>
        </w:rPr>
        <w:t>D．</w:t>
      </w:r>
      <w:r>
        <w:rPr>
          <w:rFonts w:hint="eastAsia" w:ascii="Times New Roman" w:hAnsi="Times New Roman" w:eastAsia="宋体" w:cs="宋体"/>
          <w:color w:val="000000" w:themeColor="text1"/>
          <w:szCs w:val="21"/>
        </w:rPr>
        <w:t>①③④</w:t>
      </w:r>
    </w:p>
    <w:p>
      <w:pPr>
        <w:adjustRightInd w:val="0"/>
        <w:snapToGrid w:val="0"/>
        <w:jc w:val="left"/>
        <w:rPr>
          <w:rFonts w:hint="eastAsia" w:ascii="宋体" w:hAnsi="宋体" w:eastAsia="宋体"/>
          <w:color w:val="000000" w:themeColor="text1"/>
          <w:kern w:val="0"/>
          <w:szCs w:val="21"/>
          <w:lang w:val="en-US" w:eastAsia="zh-CN"/>
        </w:rPr>
      </w:pPr>
    </w:p>
    <w:p>
      <w:pPr>
        <w:snapToGrid w:val="0"/>
        <w:spacing w:line="300" w:lineRule="auto"/>
        <w:ind w:left="273" w:hanging="273" w:hangingChars="130"/>
        <w:rPr>
          <w:rFonts w:hint="eastAsia" w:ascii="黑体" w:hAnsi="黑体" w:eastAsia="黑体"/>
          <w:szCs w:val="21"/>
          <w:lang w:eastAsia="zh-CN"/>
        </w:rPr>
      </w:pPr>
    </w:p>
    <w:p>
      <w:pPr>
        <w:snapToGrid w:val="0"/>
        <w:spacing w:line="300" w:lineRule="auto"/>
        <w:ind w:left="273" w:hanging="273" w:hangingChars="130"/>
        <w:rPr>
          <w:rFonts w:hint="eastAsia" w:ascii="黑体" w:hAnsi="黑体" w:eastAsia="黑体"/>
          <w:szCs w:val="21"/>
          <w:lang w:eastAsia="zh-CN"/>
        </w:rPr>
      </w:pPr>
    </w:p>
    <w:p>
      <w:pPr>
        <w:snapToGrid w:val="0"/>
        <w:spacing w:line="300" w:lineRule="auto"/>
        <w:ind w:left="273" w:hanging="273" w:hangingChars="130"/>
        <w:rPr>
          <w:rFonts w:hint="eastAsia" w:ascii="黑体" w:hAnsi="黑体" w:eastAsia="黑体"/>
          <w:szCs w:val="21"/>
          <w:lang w:eastAsia="zh-CN"/>
        </w:rPr>
      </w:pPr>
    </w:p>
    <w:p>
      <w:pPr>
        <w:snapToGrid w:val="0"/>
        <w:spacing w:line="300" w:lineRule="auto"/>
        <w:ind w:left="273" w:hanging="273" w:hangingChars="130"/>
        <w:rPr>
          <w:rFonts w:hint="eastAsia" w:ascii="黑体" w:hAnsi="黑体" w:eastAsia="黑体"/>
          <w:szCs w:val="21"/>
          <w:lang w:eastAsia="zh-CN"/>
        </w:rPr>
      </w:pPr>
    </w:p>
    <w:p>
      <w:pPr>
        <w:snapToGrid w:val="0"/>
        <w:spacing w:line="300" w:lineRule="auto"/>
        <w:ind w:left="273" w:hanging="273" w:hangingChars="130"/>
        <w:rPr>
          <w:rFonts w:hint="eastAsia" w:ascii="黑体" w:hAnsi="黑体" w:eastAsia="黑体"/>
          <w:szCs w:val="21"/>
          <w:lang w:eastAsia="zh-CN"/>
        </w:rPr>
      </w:pPr>
    </w:p>
    <w:p>
      <w:pPr>
        <w:snapToGrid w:val="0"/>
        <w:spacing w:line="300" w:lineRule="auto"/>
        <w:ind w:left="273" w:hanging="273" w:hangingChars="130"/>
        <w:rPr>
          <w:rFonts w:hint="eastAsia" w:ascii="黑体" w:hAnsi="黑体" w:eastAsia="黑体"/>
          <w:szCs w:val="21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七年级地理 </w:t>
    </w:r>
    <w:r>
      <w:rPr>
        <w:rFonts w:hint="eastAsia"/>
        <w:b/>
        <w:bCs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1"/>
        <w:szCs w:val="24"/>
        <w:lang w:eastAsia="zh-CN"/>
      </w:rPr>
      <w:t>评价试题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93A78"/>
    <w:rsid w:val="000A660E"/>
    <w:rsid w:val="000A6FE0"/>
    <w:rsid w:val="000B3E08"/>
    <w:rsid w:val="00175B13"/>
    <w:rsid w:val="00182FDE"/>
    <w:rsid w:val="001F1FD3"/>
    <w:rsid w:val="00207001"/>
    <w:rsid w:val="0021157F"/>
    <w:rsid w:val="002122BF"/>
    <w:rsid w:val="00213613"/>
    <w:rsid w:val="00227D9A"/>
    <w:rsid w:val="002B2725"/>
    <w:rsid w:val="003F5A20"/>
    <w:rsid w:val="004379E9"/>
    <w:rsid w:val="004A7DB8"/>
    <w:rsid w:val="004D6D7D"/>
    <w:rsid w:val="005114C7"/>
    <w:rsid w:val="00512887"/>
    <w:rsid w:val="005434A0"/>
    <w:rsid w:val="005D01BB"/>
    <w:rsid w:val="005E342C"/>
    <w:rsid w:val="00616EA6"/>
    <w:rsid w:val="006D4A64"/>
    <w:rsid w:val="006D536B"/>
    <w:rsid w:val="00743DA8"/>
    <w:rsid w:val="007A2D0D"/>
    <w:rsid w:val="007E6B15"/>
    <w:rsid w:val="00803D39"/>
    <w:rsid w:val="0081091A"/>
    <w:rsid w:val="00831F63"/>
    <w:rsid w:val="00837F9F"/>
    <w:rsid w:val="008578EA"/>
    <w:rsid w:val="008A3CFA"/>
    <w:rsid w:val="008A493F"/>
    <w:rsid w:val="008D2D42"/>
    <w:rsid w:val="008F65DB"/>
    <w:rsid w:val="00911DAD"/>
    <w:rsid w:val="00941C3C"/>
    <w:rsid w:val="00962D0B"/>
    <w:rsid w:val="00A7071B"/>
    <w:rsid w:val="00A71A3A"/>
    <w:rsid w:val="00AE0BB9"/>
    <w:rsid w:val="00B3586A"/>
    <w:rsid w:val="00BC0D5D"/>
    <w:rsid w:val="00BF7855"/>
    <w:rsid w:val="00C01F0D"/>
    <w:rsid w:val="00C85F20"/>
    <w:rsid w:val="00C86BCA"/>
    <w:rsid w:val="00CC5FF2"/>
    <w:rsid w:val="00CD43DF"/>
    <w:rsid w:val="00CD7819"/>
    <w:rsid w:val="00D0740F"/>
    <w:rsid w:val="00D45F76"/>
    <w:rsid w:val="00D63064"/>
    <w:rsid w:val="00D665E1"/>
    <w:rsid w:val="00D71DC3"/>
    <w:rsid w:val="00DC5270"/>
    <w:rsid w:val="00E2178B"/>
    <w:rsid w:val="00EA1BF7"/>
    <w:rsid w:val="00F12A4F"/>
    <w:rsid w:val="00F224C3"/>
    <w:rsid w:val="00FD4D62"/>
    <w:rsid w:val="00FF75B3"/>
    <w:rsid w:val="062835CE"/>
    <w:rsid w:val="07FB37A0"/>
    <w:rsid w:val="0A2E085E"/>
    <w:rsid w:val="0EE85312"/>
    <w:rsid w:val="158522EE"/>
    <w:rsid w:val="16727CE5"/>
    <w:rsid w:val="44DE2218"/>
    <w:rsid w:val="58300FB2"/>
    <w:rsid w:val="5F557F9A"/>
    <w:rsid w:val="69AB4F77"/>
    <w:rsid w:val="6A0F5FD8"/>
    <w:rsid w:val="6AE5739E"/>
    <w:rsid w:val="6B955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Cs w:val="21"/>
      <w:lang w:val="zh-CN" w:bidi="zh-CN"/>
    </w:rPr>
  </w:style>
  <w:style w:type="paragraph" w:styleId="3">
    <w:name w:val="Plain Text"/>
    <w:basedOn w:val="1"/>
    <w:link w:val="13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spacing w:line="30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915</Characters>
  <Lines>7</Lines>
  <Paragraphs>2</Paragraphs>
  <TotalTime>6</TotalTime>
  <ScaleCrop>false</ScaleCrop>
  <LinksUpToDate>false</LinksUpToDate>
  <CharactersWithSpaces>1073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2020-02-03T10:26:00Z</dcterms:created>
  <dc:creator>admin</dc:creator>
  <cp:lastModifiedBy>徐艳爽</cp:lastModifiedBy>
  <dcterms:modified xsi:type="dcterms:W3CDTF">2020-04-13T13:54:53Z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