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66" w:rsidRDefault="00D95EFF">
      <w:pPr>
        <w:jc w:val="center"/>
        <w:rPr>
          <w:rFonts w:ascii="黑体-简" w:eastAsia="黑体-简" w:hAnsi="黑体-简" w:cs="黑体-简"/>
          <w:b/>
          <w:bCs/>
          <w:sz w:val="28"/>
          <w:szCs w:val="36"/>
        </w:rPr>
      </w:pPr>
      <w:r>
        <w:rPr>
          <w:rFonts w:ascii="黑体-简" w:eastAsia="黑体-简" w:hAnsi="黑体-简" w:cs="黑体-简" w:hint="eastAsia"/>
          <w:b/>
          <w:bCs/>
          <w:sz w:val="28"/>
          <w:szCs w:val="36"/>
        </w:rPr>
        <w:t>心中有法——认识违法</w:t>
      </w:r>
      <w:r w:rsidR="009B273F">
        <w:rPr>
          <w:rFonts w:ascii="黑体-简" w:eastAsia="黑体-简" w:hAnsi="黑体-简" w:cs="黑体-简" w:hint="eastAsia"/>
          <w:b/>
          <w:bCs/>
          <w:sz w:val="28"/>
          <w:szCs w:val="36"/>
        </w:rPr>
        <w:t>与犯罪</w:t>
      </w:r>
      <w:bookmarkStart w:id="0" w:name="_GoBack"/>
      <w:bookmarkEnd w:id="0"/>
    </w:p>
    <w:p w:rsidR="003B7B66" w:rsidRDefault="00D95EFF">
      <w:pPr>
        <w:jc w:val="center"/>
        <w:rPr>
          <w:rFonts w:ascii="黑体-简" w:eastAsia="黑体-简" w:hAnsi="黑体-简" w:cs="黑体-简"/>
          <w:b/>
          <w:bCs/>
          <w:sz w:val="28"/>
          <w:szCs w:val="36"/>
        </w:rPr>
      </w:pPr>
      <w:r>
        <w:rPr>
          <w:rFonts w:ascii="黑体-简" w:eastAsia="黑体-简" w:hAnsi="黑体-简" w:cs="黑体-简" w:hint="eastAsia"/>
          <w:b/>
          <w:bCs/>
          <w:sz w:val="28"/>
          <w:szCs w:val="36"/>
        </w:rPr>
        <w:t>学习任务单</w:t>
      </w:r>
    </w:p>
    <w:p w:rsidR="003B7B66" w:rsidRDefault="00D95EFF" w:rsidP="00D95EFF">
      <w:pPr>
        <w:spacing w:beforeLines="50" w:before="156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【学习目标】</w:t>
      </w:r>
    </w:p>
    <w:p w:rsidR="003B7B66" w:rsidRDefault="00D95EFF" w:rsidP="00D95EFF">
      <w:pPr>
        <w:numPr>
          <w:ilvl w:val="0"/>
          <w:numId w:val="1"/>
        </w:num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知道不履行法律规定的义务或</w:t>
      </w:r>
      <w:proofErr w:type="gramStart"/>
      <w:r>
        <w:rPr>
          <w:rFonts w:ascii="宋体" w:eastAsia="宋体" w:hAnsi="宋体" w:cs="宋体" w:hint="eastAsia"/>
          <w:sz w:val="24"/>
        </w:rPr>
        <w:t>作出</w:t>
      </w:r>
      <w:proofErr w:type="gramEnd"/>
      <w:r>
        <w:rPr>
          <w:rFonts w:ascii="宋体" w:eastAsia="宋体" w:hAnsi="宋体" w:cs="宋体" w:hint="eastAsia"/>
          <w:sz w:val="24"/>
        </w:rPr>
        <w:t>法律所禁止的行为都是违法行为，理解任何违法行为都要承担相应的法律责任，受到一定的法律制裁。</w:t>
      </w:r>
    </w:p>
    <w:p w:rsidR="003B7B66" w:rsidRDefault="00D95EFF" w:rsidP="00D95EFF">
      <w:p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2.了解违法与犯罪的区别，知道不良心理和行为可能发展为违法犯罪，分析未成年犯罪的主要原因，具有自我防范意识。</w:t>
      </w:r>
    </w:p>
    <w:p w:rsidR="003B7B66" w:rsidRDefault="00D95EFF" w:rsidP="00D95EFF">
      <w:p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3.掌握获得法律帮助和维护合法权益的方式和途径，提高运用法律的能力。</w:t>
      </w:r>
    </w:p>
    <w:p w:rsidR="003B7B66" w:rsidRDefault="00D95EFF" w:rsidP="00D95EFF">
      <w:p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【核心知识梳理】</w:t>
      </w:r>
    </w:p>
    <w:p w:rsidR="003B7B66" w:rsidRDefault="00D95EFF" w:rsidP="00D95EFF">
      <w:p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1.一般违法与犯罪的区别与联系</w:t>
      </w:r>
    </w:p>
    <w:tbl>
      <w:tblPr>
        <w:tblW w:w="8294" w:type="dxa"/>
        <w:jc w:val="center"/>
        <w:tblCellSpacing w:w="0" w:type="dxa"/>
        <w:tblBorders>
          <w:top w:val="single" w:sz="12" w:space="0" w:color="848587"/>
          <w:left w:val="single" w:sz="12" w:space="0" w:color="848587"/>
          <w:bottom w:val="single" w:sz="12" w:space="0" w:color="848587"/>
          <w:right w:val="single" w:sz="12" w:space="0" w:color="848587"/>
          <w:insideH w:val="single" w:sz="12" w:space="0" w:color="848587"/>
          <w:insideV w:val="single" w:sz="12" w:space="0" w:color="84858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1800"/>
        <w:gridCol w:w="1971"/>
        <w:gridCol w:w="2085"/>
        <w:gridCol w:w="1908"/>
      </w:tblGrid>
      <w:tr w:rsidR="003B7B66">
        <w:trPr>
          <w:trHeight w:val="701"/>
          <w:tblCellSpacing w:w="0" w:type="dxa"/>
          <w:jc w:val="center"/>
        </w:trPr>
        <w:tc>
          <w:tcPr>
            <w:tcW w:w="233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       分类</w:t>
            </w:r>
          </w:p>
        </w:tc>
        <w:tc>
          <w:tcPr>
            <w:tcW w:w="4056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一般违法行为</w:t>
            </w:r>
          </w:p>
        </w:tc>
        <w:tc>
          <w:tcPr>
            <w:tcW w:w="1908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犯罪行为</w:t>
            </w:r>
          </w:p>
        </w:tc>
      </w:tr>
      <w:tr w:rsidR="003B7B66">
        <w:trPr>
          <w:trHeight w:val="593"/>
          <w:tblCellSpacing w:w="0" w:type="dxa"/>
          <w:jc w:val="center"/>
        </w:trPr>
        <w:tc>
          <w:tcPr>
            <w:tcW w:w="233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 比较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民事违法行为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行政违法行为</w:t>
            </w:r>
          </w:p>
        </w:tc>
        <w:tc>
          <w:tcPr>
            <w:tcW w:w="1908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刑事违法行为</w:t>
            </w:r>
          </w:p>
        </w:tc>
      </w:tr>
      <w:tr w:rsidR="003B7B66">
        <w:trPr>
          <w:trHeight w:val="725"/>
          <w:tblCellSpacing w:w="0" w:type="dxa"/>
          <w:jc w:val="center"/>
        </w:trPr>
        <w:tc>
          <w:tcPr>
            <w:tcW w:w="530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pStyle w:val="a5"/>
              <w:widowControl/>
              <w:rPr>
                <w:rFonts w:ascii="宋体" w:eastAsia="宋体" w:hAnsi="宋体" w:cs="宋体"/>
              </w:rPr>
            </w:pPr>
          </w:p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区</w:t>
            </w:r>
          </w:p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别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社会危害程度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相对较轻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相对较轻</w:t>
            </w:r>
          </w:p>
        </w:tc>
        <w:tc>
          <w:tcPr>
            <w:tcW w:w="1908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pStyle w:val="a5"/>
              <w:widowControl/>
              <w:rPr>
                <w:rFonts w:ascii="宋体" w:eastAsia="宋体" w:hAnsi="宋体" w:cs="宋体"/>
              </w:rPr>
            </w:pPr>
          </w:p>
        </w:tc>
      </w:tr>
      <w:tr w:rsidR="003B7B66">
        <w:trPr>
          <w:trHeight w:val="689"/>
          <w:tblCellSpacing w:w="0" w:type="dxa"/>
          <w:jc w:val="center"/>
        </w:trPr>
        <w:tc>
          <w:tcPr>
            <w:tcW w:w="530" w:type="dxa"/>
            <w:vMerge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触犯法律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民事法律规范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行政法律规范</w:t>
            </w:r>
          </w:p>
        </w:tc>
        <w:tc>
          <w:tcPr>
            <w:tcW w:w="1908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pStyle w:val="a5"/>
              <w:widowControl/>
              <w:rPr>
                <w:rFonts w:ascii="宋体" w:eastAsia="宋体" w:hAnsi="宋体" w:cs="宋体"/>
              </w:rPr>
            </w:pPr>
          </w:p>
        </w:tc>
      </w:tr>
      <w:tr w:rsidR="003B7B66">
        <w:trPr>
          <w:trHeight w:val="856"/>
          <w:tblCellSpacing w:w="0" w:type="dxa"/>
          <w:jc w:val="center"/>
        </w:trPr>
        <w:tc>
          <w:tcPr>
            <w:tcW w:w="530" w:type="dxa"/>
            <w:vMerge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法律责任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民事责任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行政处分或</w:t>
            </w:r>
          </w:p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行政处罚</w:t>
            </w:r>
          </w:p>
        </w:tc>
        <w:tc>
          <w:tcPr>
            <w:tcW w:w="1908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pStyle w:val="a5"/>
              <w:widowControl/>
              <w:rPr>
                <w:rFonts w:ascii="宋体" w:eastAsia="宋体" w:hAnsi="宋体" w:cs="宋体"/>
              </w:rPr>
            </w:pPr>
          </w:p>
        </w:tc>
      </w:tr>
      <w:tr w:rsidR="003B7B66">
        <w:trPr>
          <w:trHeight w:val="1180"/>
          <w:tblCellSpacing w:w="0" w:type="dxa"/>
          <w:jc w:val="center"/>
        </w:trPr>
        <w:tc>
          <w:tcPr>
            <w:tcW w:w="530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jc w:val="both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联系</w:t>
            </w:r>
          </w:p>
        </w:tc>
        <w:tc>
          <w:tcPr>
            <w:tcW w:w="7764" w:type="dxa"/>
            <w:gridSpan w:val="4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rPr>
                <w:rFonts w:ascii="宋体" w:eastAsia="宋体" w:hAnsi="宋体" w:cs="宋体"/>
                <w:sz w:val="24"/>
                <w:u w:val="thick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①</w:t>
            </w:r>
            <w:r>
              <w:rPr>
                <w:rFonts w:ascii="宋体" w:eastAsia="宋体" w:hAnsi="宋体" w:cs="宋体" w:hint="eastAsia"/>
                <w:sz w:val="24"/>
              </w:rPr>
              <w:t>都损害了国家和人民的利益，都具有社会危害性；都是违法行为；都触犯了法律或法规②一般违法行为和犯罪之间没有不可逾越的鸿沟，</w:t>
            </w:r>
          </w:p>
          <w:p w:rsidR="003B7B66" w:rsidRDefault="00D95EFF">
            <w:pPr>
              <w:rPr>
                <w:rFonts w:ascii="宋体" w:eastAsia="宋体" w:hAnsi="宋体" w:cs="宋体"/>
                <w:sz w:val="24"/>
                <w:u w:val="single"/>
              </w:rPr>
            </w:pPr>
            <w:r>
              <w:rPr>
                <w:rFonts w:ascii="宋体" w:eastAsia="宋体" w:hAnsi="宋体" w:cs="宋体" w:hint="eastAsia"/>
                <w:sz w:val="24"/>
                <w:u w:val="thick"/>
              </w:rPr>
              <w:t xml:space="preserve">                                                     </w:t>
            </w:r>
            <w:r>
              <w:rPr>
                <w:rFonts w:ascii="宋体" w:eastAsia="宋体" w:hAnsi="宋体" w:cs="宋体" w:hint="eastAsia"/>
                <w:sz w:val="24"/>
              </w:rPr>
              <w:t xml:space="preserve"> 。    </w:t>
            </w:r>
            <w:r>
              <w:rPr>
                <w:rFonts w:ascii="宋体" w:eastAsia="宋体" w:hAnsi="宋体" w:cs="宋体" w:hint="eastAsia"/>
                <w:color w:val="000000"/>
                <w:sz w:val="24"/>
                <w:u w:val="thick"/>
              </w:rPr>
              <w:t xml:space="preserve">                       </w:t>
            </w:r>
            <w:r>
              <w:rPr>
                <w:rFonts w:ascii="宋体" w:eastAsia="宋体" w:hAnsi="宋体" w:cs="宋体" w:hint="eastAsia"/>
                <w:color w:val="000000"/>
                <w:sz w:val="24"/>
                <w:u w:val="single"/>
              </w:rPr>
              <w:t xml:space="preserve">              </w:t>
            </w:r>
          </w:p>
        </w:tc>
      </w:tr>
      <w:tr w:rsidR="003B7B66">
        <w:trPr>
          <w:trHeight w:val="1217"/>
          <w:tblCellSpacing w:w="0" w:type="dxa"/>
          <w:jc w:val="center"/>
        </w:trPr>
        <w:tc>
          <w:tcPr>
            <w:tcW w:w="530" w:type="dxa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D95EFF">
            <w:pPr>
              <w:pStyle w:val="a5"/>
              <w:widowControl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启示</w:t>
            </w:r>
          </w:p>
        </w:tc>
        <w:tc>
          <w:tcPr>
            <w:tcW w:w="7764" w:type="dxa"/>
            <w:gridSpan w:val="4"/>
            <w:tcBorders>
              <w:tl2br w:val="nil"/>
              <w:tr2bl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3B7B66" w:rsidRDefault="003B7B66">
            <w:pPr>
              <w:pStyle w:val="a5"/>
              <w:widowControl/>
              <w:rPr>
                <w:rFonts w:ascii="宋体" w:eastAsia="宋体" w:hAnsi="宋体" w:cs="宋体"/>
              </w:rPr>
            </w:pPr>
          </w:p>
        </w:tc>
      </w:tr>
    </w:tbl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-简" w:eastAsia="宋体-简" w:hAnsi="宋体-简" w:cs="宋体-简"/>
          <w:sz w:val="22"/>
          <w:szCs w:val="22"/>
        </w:rPr>
      </w:pP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205105</wp:posOffset>
            </wp:positionV>
            <wp:extent cx="3043555" cy="2271395"/>
            <wp:effectExtent l="0" t="0" r="4445" b="14605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792" t="-665" r="53440" b="6931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263525</wp:posOffset>
            </wp:positionV>
            <wp:extent cx="2663825" cy="2334895"/>
            <wp:effectExtent l="0" t="0" r="3175" b="12065"/>
            <wp:wrapNone/>
            <wp:docPr id="13" name="内容占位符 4" descr="1210479462_1582007920186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内容占位符 4" descr="1210479462_15820079201861n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43884" b="47423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>【时事链接】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 w:rsidP="00D95EFF">
      <w:pPr>
        <w:spacing w:beforeLines="50" w:before="156"/>
        <w:rPr>
          <w:rFonts w:ascii="宋体" w:eastAsia="宋体" w:hAnsi="宋体" w:cs="宋体"/>
          <w:sz w:val="24"/>
        </w:rPr>
      </w:pPr>
    </w:p>
    <w:p w:rsidR="003B7B66" w:rsidRDefault="00D95EFF" w:rsidP="00D95EFF">
      <w:p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（1）上述两位网民的行为分别属于什么违法行为？为什么同样是散播谣言的行为，两个人却承担了不同的法律后果？</w:t>
      </w:r>
    </w:p>
    <w:p w:rsidR="003B7B66" w:rsidRDefault="003B7B66" w:rsidP="00D95EFF">
      <w:pPr>
        <w:spacing w:beforeLines="50" w:before="156"/>
        <w:rPr>
          <w:rFonts w:ascii="宋体" w:eastAsia="宋体" w:hAnsi="宋体" w:cs="宋体"/>
          <w:sz w:val="24"/>
        </w:rPr>
      </w:pPr>
    </w:p>
    <w:p w:rsidR="003B7B66" w:rsidRDefault="003B7B66" w:rsidP="00D95EFF">
      <w:pPr>
        <w:spacing w:beforeLines="50" w:before="156"/>
        <w:rPr>
          <w:rFonts w:ascii="宋体" w:eastAsia="宋体" w:hAnsi="宋体" w:cs="宋体"/>
          <w:sz w:val="24"/>
        </w:rPr>
      </w:pPr>
    </w:p>
    <w:p w:rsidR="003B7B66" w:rsidRDefault="00D95EFF" w:rsidP="00D95EFF">
      <w:pPr>
        <w:spacing w:beforeLines="50" w:before="156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（2）上述事件给了我们什么警示？</w:t>
      </w: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-4445</wp:posOffset>
            </wp:positionV>
            <wp:extent cx="2626360" cy="1915795"/>
            <wp:effectExtent l="0" t="0" r="10160" b="4445"/>
            <wp:wrapNone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-19685</wp:posOffset>
            </wp:positionV>
            <wp:extent cx="2570480" cy="1891030"/>
            <wp:effectExtent l="0" t="0" r="5080" b="1397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>2.</w:t>
      </w:r>
    </w:p>
    <w:p w:rsidR="003B7B66" w:rsidRDefault="003B7B6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对上述违法行为的处理说明了什么？</w:t>
      </w: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3B7B66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290195</wp:posOffset>
            </wp:positionV>
            <wp:extent cx="2120900" cy="1746885"/>
            <wp:effectExtent l="0" t="0" r="12700" b="5715"/>
            <wp:wrapNone/>
            <wp:docPr id="26626" name="图片 -2147482482" descr="2020北京道法1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图片 -2147482482" descr="2020北京道法131.TIF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【典型例题分析】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 （2019北京9）下图给我们的警示是（　　）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A. 违反法律需要承担刑事责任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B. 面对冲突，未成年人要加强自我保护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C. 不良行为可能发展为犯罪，要防微杜渐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D. 遇到问题，要善用法律维护自己的权利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2.（2019海淀二模，8)某网站充</w:t>
      </w:r>
      <w:proofErr w:type="gramStart"/>
      <w:r>
        <w:rPr>
          <w:rFonts w:ascii="宋体" w:eastAsia="宋体" w:hAnsi="宋体" w:cs="宋体" w:hint="eastAsia"/>
          <w:sz w:val="24"/>
        </w:rPr>
        <w:t>值中心</w:t>
      </w:r>
      <w:proofErr w:type="gramEnd"/>
      <w:r>
        <w:rPr>
          <w:rFonts w:ascii="宋体" w:eastAsia="宋体" w:hAnsi="宋体" w:cs="宋体" w:hint="eastAsia"/>
          <w:sz w:val="24"/>
        </w:rPr>
        <w:t>设置了“最低充值金额限制”，小刘为下载一篇7元的文献，只能充值50元，但下载后，余额却被该网站拒绝退回。对此，下列说法正确的是（    ）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A.小刘只能通过诉讼的方式维权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B.小刘应该息事宁人，自认倒霉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C.小刘应该拿起法律的武器维权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D.小刘只能在网络上曝光这一行为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3.（2019丰台</w:t>
      </w:r>
      <w:proofErr w:type="gramStart"/>
      <w:r>
        <w:rPr>
          <w:rFonts w:ascii="宋体" w:eastAsia="宋体" w:hAnsi="宋体" w:cs="宋体" w:hint="eastAsia"/>
          <w:sz w:val="24"/>
        </w:rPr>
        <w:t>一</w:t>
      </w:r>
      <w:proofErr w:type="gramEnd"/>
      <w:r>
        <w:rPr>
          <w:rFonts w:ascii="宋体" w:eastAsia="宋体" w:hAnsi="宋体" w:cs="宋体" w:hint="eastAsia"/>
          <w:sz w:val="24"/>
        </w:rPr>
        <w:t>模15）寒假，初中生小冯在某公园门口，看到有几个人扮成卡通人物在和游客互动，以为是旅游场所的正常服务，就开心地跑过去和卡通人物合影。哪知道，拍完</w:t>
      </w:r>
      <w:proofErr w:type="gramStart"/>
      <w:r>
        <w:rPr>
          <w:rFonts w:ascii="宋体" w:eastAsia="宋体" w:hAnsi="宋体" w:cs="宋体" w:hint="eastAsia"/>
          <w:sz w:val="24"/>
        </w:rPr>
        <w:t>照准备</w:t>
      </w:r>
      <w:proofErr w:type="gramEnd"/>
      <w:r>
        <w:rPr>
          <w:rFonts w:ascii="宋体" w:eastAsia="宋体" w:hAnsi="宋体" w:cs="宋体" w:hint="eastAsia"/>
          <w:sz w:val="24"/>
        </w:rPr>
        <w:t>离开时，“卡通人物”却向他索要100元的拍照费，小冯感觉自己的合法权益受到了侵犯。下列是同学们对小冯维权方式的建议，其中合理的是 （      ）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A.协商的效果最不好，不建议采用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B.可以向行政部门反映，请求调解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C.这属于合同纠纷，仲裁最合适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D.只以能釆用</w:t>
      </w:r>
      <w:proofErr w:type="gramStart"/>
      <w:r>
        <w:rPr>
          <w:rFonts w:ascii="宋体" w:eastAsia="宋体" w:hAnsi="宋体" w:cs="宋体" w:hint="eastAsia"/>
          <w:sz w:val="24"/>
        </w:rPr>
        <w:t>最</w:t>
      </w:r>
      <w:proofErr w:type="gramEnd"/>
      <w:r>
        <w:rPr>
          <w:rFonts w:ascii="宋体" w:eastAsia="宋体" w:hAnsi="宋体" w:cs="宋体" w:hint="eastAsia"/>
          <w:sz w:val="24"/>
        </w:rPr>
        <w:t>权威、最有效的诉讼</w:t>
      </w: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D95EFF" w:rsidRDefault="00D95EFF">
      <w:pPr>
        <w:spacing w:line="360" w:lineRule="auto"/>
        <w:rPr>
          <w:rFonts w:ascii="宋体" w:eastAsia="宋体" w:hAnsi="宋体" w:cs="宋体"/>
          <w:sz w:val="24"/>
        </w:rPr>
      </w:pP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4.（2020朝阳八年级期末）曾经的三好学生浩浩结识了社会上的不良青年，渐渐变得无心学习……请你分析他的行为，完成表格并回答问题。</w:t>
      </w:r>
    </w:p>
    <w:p w:rsidR="003B7B66" w:rsidRDefault="00D95EF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38100</wp:posOffset>
            </wp:positionV>
            <wp:extent cx="5440045" cy="1887220"/>
            <wp:effectExtent l="0" t="0" r="635" b="254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t="25026" b="18201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3B7B66">
      <w:pPr>
        <w:rPr>
          <w:rFonts w:ascii="宋体" w:eastAsia="宋体" w:hAnsi="宋体" w:cs="宋体"/>
          <w:sz w:val="24"/>
        </w:rPr>
      </w:pPr>
    </w:p>
    <w:p w:rsidR="003B7B66" w:rsidRDefault="00D95EF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浩浩的经历带给我们的警示是:</w:t>
      </w:r>
    </w:p>
    <w:p w:rsidR="003B7B66" w:rsidRDefault="003B7B66">
      <w:pPr>
        <w:jc w:val="left"/>
      </w:pPr>
    </w:p>
    <w:sectPr w:rsidR="003B7B66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40D" w:rsidRDefault="00D95EFF">
      <w:r>
        <w:separator/>
      </w:r>
    </w:p>
  </w:endnote>
  <w:endnote w:type="continuationSeparator" w:id="0">
    <w:p w:rsidR="0037240D" w:rsidRDefault="00D95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黑体-简">
    <w:altName w:val="黑体"/>
    <w:charset w:val="86"/>
    <w:family w:val="auto"/>
    <w:pitch w:val="default"/>
    <w:sig w:usb0="00000000" w:usb1="00000000" w:usb2="00000000" w:usb3="00000000" w:csb0="203E0000" w:csb1="00000000"/>
  </w:font>
  <w:font w:name="宋体-简">
    <w:altName w:val="宋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B66" w:rsidRDefault="00D95EF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B7B66" w:rsidRDefault="00D95EF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9B273F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3B7B66" w:rsidRDefault="00D95EF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9B273F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40D" w:rsidRDefault="00D95EFF">
      <w:r>
        <w:separator/>
      </w:r>
    </w:p>
  </w:footnote>
  <w:footnote w:type="continuationSeparator" w:id="0">
    <w:p w:rsidR="0037240D" w:rsidRDefault="00D95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742B0"/>
    <w:multiLevelType w:val="singleLevel"/>
    <w:tmpl w:val="5E7742B0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C1576"/>
    <w:rsid w:val="A6FF7CC2"/>
    <w:rsid w:val="CCF69816"/>
    <w:rsid w:val="F9D6C687"/>
    <w:rsid w:val="FBF725D4"/>
    <w:rsid w:val="0037240D"/>
    <w:rsid w:val="003B7B66"/>
    <w:rsid w:val="009B273F"/>
    <w:rsid w:val="00D95EFF"/>
    <w:rsid w:val="26356EEA"/>
    <w:rsid w:val="4FEF059C"/>
    <w:rsid w:val="5EDC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938</Words>
  <Characters>283</Characters>
  <Application>Microsoft Office Word</Application>
  <DocSecurity>0</DocSecurity>
  <Lines>2</Lines>
  <Paragraphs>2</Paragraphs>
  <ScaleCrop>false</ScaleCrop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zhuning</dc:creator>
  <cp:lastModifiedBy>apple</cp:lastModifiedBy>
  <cp:revision>3</cp:revision>
  <dcterms:created xsi:type="dcterms:W3CDTF">2020-03-22T17:53:00Z</dcterms:created>
  <dcterms:modified xsi:type="dcterms:W3CDTF">2020-04-13T06:25:00Z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