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3524" w14:textId="625EA903" w:rsidR="00C163FA" w:rsidRDefault="00C57D16">
      <w:pPr>
        <w:spacing w:line="360" w:lineRule="auto"/>
        <w:jc w:val="center"/>
        <w:rPr>
          <w:rFonts w:ascii="Times New Roman" w:hAnsi="Times New Roman" w:cs="Times New Roman"/>
          <w:b/>
          <w:bCs/>
          <w:sz w:val="28"/>
          <w:szCs w:val="28"/>
        </w:rPr>
      </w:pPr>
      <w:r w:rsidRPr="00C57D16">
        <w:rPr>
          <w:rFonts w:ascii="Times New Roman" w:hAnsi="Times New Roman" w:cs="Times New Roman" w:hint="eastAsia"/>
          <w:b/>
          <w:bCs/>
          <w:sz w:val="28"/>
          <w:szCs w:val="28"/>
        </w:rPr>
        <w:t>高二年级化学</w:t>
      </w:r>
      <w:r w:rsidR="0072264A" w:rsidRPr="0072264A">
        <w:rPr>
          <w:rFonts w:ascii="Times New Roman" w:hAnsi="Times New Roman" w:cs="Times New Roman" w:hint="eastAsia"/>
          <w:sz w:val="28"/>
          <w:szCs w:val="28"/>
        </w:rPr>
        <w:t>第</w:t>
      </w:r>
      <w:r w:rsidR="00556C64">
        <w:rPr>
          <w:rFonts w:ascii="Times New Roman" w:hAnsi="Times New Roman" w:cs="Times New Roman" w:hint="eastAsia"/>
          <w:sz w:val="28"/>
          <w:szCs w:val="28"/>
        </w:rPr>
        <w:t>4</w:t>
      </w:r>
      <w:r w:rsidR="0072264A" w:rsidRPr="0072264A">
        <w:rPr>
          <w:rFonts w:ascii="Times New Roman" w:hAnsi="Times New Roman" w:cs="Times New Roman" w:hint="eastAsia"/>
          <w:sz w:val="28"/>
          <w:szCs w:val="28"/>
        </w:rPr>
        <w:t>课时</w:t>
      </w:r>
      <w:r w:rsidRPr="00C57D16">
        <w:rPr>
          <w:rFonts w:ascii="Times New Roman" w:hAnsi="Times New Roman" w:cs="Times New Roman" w:hint="eastAsia"/>
          <w:b/>
          <w:bCs/>
          <w:sz w:val="28"/>
          <w:szCs w:val="28"/>
        </w:rPr>
        <w:t>《平衡移动原理</w:t>
      </w:r>
      <w:r w:rsidR="00556C64">
        <w:rPr>
          <w:rFonts w:ascii="Times New Roman" w:hAnsi="Times New Roman" w:cs="Times New Roman" w:hint="eastAsia"/>
          <w:b/>
          <w:bCs/>
          <w:sz w:val="28"/>
          <w:szCs w:val="28"/>
        </w:rPr>
        <w:t>应用</w:t>
      </w:r>
      <w:r w:rsidRPr="00C57D16">
        <w:rPr>
          <w:rFonts w:ascii="Times New Roman" w:hAnsi="Times New Roman" w:cs="Times New Roman" w:hint="eastAsia"/>
          <w:b/>
          <w:bCs/>
          <w:sz w:val="28"/>
          <w:szCs w:val="28"/>
        </w:rPr>
        <w:t>》</w:t>
      </w:r>
      <w:r w:rsidR="00AC0D3E">
        <w:rPr>
          <w:rFonts w:ascii="Times New Roman" w:hAnsi="Times New Roman" w:cs="Times New Roman" w:hint="eastAsia"/>
          <w:b/>
          <w:bCs/>
          <w:sz w:val="28"/>
          <w:szCs w:val="28"/>
        </w:rPr>
        <w:t>提升</w:t>
      </w:r>
      <w:r w:rsidR="0031475E">
        <w:rPr>
          <w:rFonts w:ascii="Times New Roman" w:hAnsi="Times New Roman" w:cs="Times New Roman" w:hint="eastAsia"/>
          <w:b/>
          <w:bCs/>
          <w:sz w:val="28"/>
          <w:szCs w:val="28"/>
        </w:rPr>
        <w:t>作业</w:t>
      </w:r>
    </w:p>
    <w:p w14:paraId="0D7E32E7" w14:textId="56CD1437" w:rsidR="00556C64" w:rsidRPr="00556C64" w:rsidRDefault="00556C64" w:rsidP="00556C64">
      <w:pPr>
        <w:spacing w:line="312" w:lineRule="auto"/>
        <w:ind w:left="283" w:hangingChars="135" w:hanging="283"/>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sidRPr="00556C64">
        <w:rPr>
          <w:rFonts w:ascii="Times New Roman" w:hAnsi="Times New Roman" w:cs="Times New Roman"/>
          <w:szCs w:val="21"/>
        </w:rPr>
        <w:t>“C1</w:t>
      </w:r>
      <w:r w:rsidRPr="00556C64">
        <w:rPr>
          <w:rFonts w:ascii="Times New Roman" w:hAnsi="Times New Roman" w:cs="Times New Roman"/>
          <w:szCs w:val="21"/>
        </w:rPr>
        <w:t>化学</w:t>
      </w:r>
      <w:r w:rsidRPr="00556C64">
        <w:rPr>
          <w:rFonts w:ascii="Times New Roman" w:hAnsi="Times New Roman" w:cs="Times New Roman"/>
          <w:szCs w:val="21"/>
        </w:rPr>
        <w:t>”</w:t>
      </w:r>
      <w:r w:rsidRPr="00556C64">
        <w:rPr>
          <w:rFonts w:ascii="Times New Roman" w:hAnsi="Times New Roman" w:cs="Times New Roman"/>
          <w:szCs w:val="21"/>
        </w:rPr>
        <w:t>是指以碳单质或分子中含</w:t>
      </w:r>
      <w:r w:rsidRPr="00556C64">
        <w:rPr>
          <w:rFonts w:ascii="Times New Roman" w:hAnsi="Times New Roman" w:cs="Times New Roman"/>
          <w:szCs w:val="21"/>
        </w:rPr>
        <w:t>1</w:t>
      </w:r>
      <w:r w:rsidRPr="00556C64">
        <w:rPr>
          <w:rFonts w:ascii="Times New Roman" w:hAnsi="Times New Roman" w:cs="Times New Roman"/>
          <w:szCs w:val="21"/>
        </w:rPr>
        <w:t>个碳原子的物质（如</w:t>
      </w:r>
      <w:r w:rsidRPr="00556C64">
        <w:rPr>
          <w:rFonts w:ascii="Times New Roman" w:hAnsi="Times New Roman" w:cs="Times New Roman"/>
          <w:szCs w:val="21"/>
        </w:rPr>
        <w:t>CO</w:t>
      </w:r>
      <w:r w:rsidRPr="00556C64">
        <w:rPr>
          <w:rFonts w:ascii="Times New Roman" w:hAnsi="Times New Roman" w:cs="Times New Roman"/>
          <w:szCs w:val="21"/>
        </w:rPr>
        <w:t>、</w:t>
      </w:r>
      <w:r w:rsidRPr="00556C64">
        <w:rPr>
          <w:rFonts w:ascii="Times New Roman" w:hAnsi="Times New Roman" w:cs="Times New Roman"/>
          <w:szCs w:val="21"/>
        </w:rPr>
        <w:t>CO</w:t>
      </w:r>
      <w:r w:rsidRPr="00556C64">
        <w:rPr>
          <w:rFonts w:ascii="Times New Roman" w:hAnsi="Times New Roman" w:cs="Times New Roman"/>
          <w:szCs w:val="21"/>
          <w:vertAlign w:val="subscript"/>
        </w:rPr>
        <w:t>2</w:t>
      </w:r>
      <w:r w:rsidRPr="00556C64">
        <w:rPr>
          <w:rFonts w:ascii="Times New Roman" w:hAnsi="Times New Roman" w:cs="Times New Roman"/>
          <w:szCs w:val="21"/>
        </w:rPr>
        <w:t>、</w:t>
      </w:r>
      <w:r w:rsidRPr="00556C64">
        <w:rPr>
          <w:rFonts w:ascii="Times New Roman" w:hAnsi="Times New Roman" w:cs="Times New Roman"/>
          <w:szCs w:val="21"/>
        </w:rPr>
        <w:t>CH</w:t>
      </w:r>
      <w:r w:rsidRPr="00556C64">
        <w:rPr>
          <w:rFonts w:ascii="Times New Roman" w:hAnsi="Times New Roman" w:cs="Times New Roman"/>
          <w:szCs w:val="21"/>
          <w:vertAlign w:val="subscript"/>
        </w:rPr>
        <w:t>4</w:t>
      </w:r>
      <w:r w:rsidRPr="00556C64">
        <w:rPr>
          <w:rFonts w:ascii="Times New Roman" w:hAnsi="Times New Roman" w:cs="Times New Roman"/>
          <w:szCs w:val="21"/>
        </w:rPr>
        <w:t>、</w:t>
      </w:r>
      <w:r w:rsidRPr="00556C64">
        <w:rPr>
          <w:rFonts w:ascii="Times New Roman" w:hAnsi="Times New Roman" w:cs="Times New Roman"/>
          <w:szCs w:val="21"/>
        </w:rPr>
        <w:t>CH</w:t>
      </w:r>
      <w:r w:rsidRPr="00556C64">
        <w:rPr>
          <w:rFonts w:ascii="Times New Roman" w:hAnsi="Times New Roman" w:cs="Times New Roman"/>
          <w:szCs w:val="21"/>
          <w:vertAlign w:val="subscript"/>
        </w:rPr>
        <w:t>3</w:t>
      </w:r>
      <w:r w:rsidRPr="00556C64">
        <w:rPr>
          <w:rFonts w:ascii="Times New Roman" w:hAnsi="Times New Roman" w:cs="Times New Roman"/>
          <w:szCs w:val="21"/>
        </w:rPr>
        <w:t>OH</w:t>
      </w:r>
      <w:r w:rsidRPr="00556C64">
        <w:rPr>
          <w:rFonts w:ascii="Times New Roman" w:hAnsi="Times New Roman" w:cs="Times New Roman"/>
          <w:szCs w:val="21"/>
        </w:rPr>
        <w:t>等）为原料合成工业产品的化学工艺，对开发新能源和控制环境污染有重要意义。</w:t>
      </w:r>
    </w:p>
    <w:p w14:paraId="3D7386EF" w14:textId="77777777" w:rsidR="00556C64" w:rsidRPr="00556C64" w:rsidRDefault="00556C64" w:rsidP="00556C64">
      <w:pPr>
        <w:spacing w:line="312" w:lineRule="auto"/>
        <w:ind w:leftChars="100" w:left="567" w:hangingChars="170" w:hanging="357"/>
        <w:rPr>
          <w:rFonts w:ascii="Times New Roman" w:hAnsi="Times New Roman" w:cs="Times New Roman"/>
          <w:szCs w:val="21"/>
        </w:rPr>
      </w:pPr>
      <w:r w:rsidRPr="00556C64">
        <w:rPr>
          <w:rFonts w:ascii="Times New Roman" w:hAnsi="Times New Roman" w:cs="Times New Roman"/>
          <w:szCs w:val="21"/>
        </w:rPr>
        <w:t>（</w:t>
      </w:r>
      <w:r w:rsidRPr="00556C64">
        <w:rPr>
          <w:rFonts w:ascii="Times New Roman" w:hAnsi="Times New Roman" w:cs="Times New Roman"/>
          <w:szCs w:val="21"/>
        </w:rPr>
        <w:t>1</w:t>
      </w:r>
      <w:r w:rsidRPr="00556C64">
        <w:rPr>
          <w:rFonts w:ascii="Times New Roman" w:hAnsi="Times New Roman" w:cs="Times New Roman"/>
          <w:szCs w:val="21"/>
        </w:rPr>
        <w:t>）一定温度下，在两个容积均为</w:t>
      </w:r>
      <w:r w:rsidRPr="00556C64">
        <w:rPr>
          <w:rFonts w:ascii="Times New Roman" w:hAnsi="Times New Roman" w:cs="Times New Roman"/>
          <w:szCs w:val="21"/>
        </w:rPr>
        <w:t>2 L</w:t>
      </w:r>
      <w:r w:rsidRPr="00556C64">
        <w:rPr>
          <w:rFonts w:ascii="Times New Roman" w:hAnsi="Times New Roman" w:cs="Times New Roman"/>
          <w:szCs w:val="21"/>
        </w:rPr>
        <w:t>的密闭容器中，分别发生反应：</w:t>
      </w:r>
    </w:p>
    <w:p w14:paraId="140C4F73" w14:textId="77777777" w:rsidR="00556C64" w:rsidRPr="00556C64" w:rsidRDefault="00556C64" w:rsidP="00556C64">
      <w:pPr>
        <w:spacing w:line="312" w:lineRule="auto"/>
        <w:ind w:leftChars="200" w:left="567" w:hangingChars="70" w:hanging="147"/>
        <w:rPr>
          <w:rFonts w:ascii="Times New Roman" w:hAnsi="Times New Roman" w:cs="Times New Roman"/>
          <w:szCs w:val="21"/>
        </w:rPr>
      </w:pPr>
      <w:r w:rsidRPr="00556C64">
        <w:rPr>
          <w:rFonts w:ascii="Times New Roman" w:hAnsi="Times New Roman" w:cs="Times New Roman"/>
          <w:szCs w:val="21"/>
        </w:rPr>
        <w:t>CO</w:t>
      </w:r>
      <w:r w:rsidRPr="00556C64">
        <w:rPr>
          <w:rFonts w:ascii="Times New Roman" w:hAnsi="Times New Roman" w:cs="Times New Roman"/>
          <w:szCs w:val="21"/>
          <w:vertAlign w:val="subscript"/>
        </w:rPr>
        <w:t>2</w:t>
      </w:r>
      <w:r w:rsidRPr="00556C64">
        <w:rPr>
          <w:rFonts w:ascii="Times New Roman" w:hAnsi="Times New Roman" w:cs="Times New Roman"/>
          <w:szCs w:val="21"/>
        </w:rPr>
        <w:t>(g)+3H</w:t>
      </w:r>
      <w:r w:rsidRPr="00556C64">
        <w:rPr>
          <w:rFonts w:ascii="Times New Roman" w:hAnsi="Times New Roman" w:cs="Times New Roman"/>
          <w:szCs w:val="21"/>
          <w:vertAlign w:val="subscript"/>
        </w:rPr>
        <w:t>2</w:t>
      </w:r>
      <w:r w:rsidRPr="00556C64">
        <w:rPr>
          <w:rFonts w:ascii="Times New Roman" w:hAnsi="Times New Roman" w:cs="Times New Roman"/>
          <w:szCs w:val="21"/>
        </w:rPr>
        <w:t>(g)</w:t>
      </w:r>
      <w:r w:rsidRPr="00556C64">
        <w:rPr>
          <w:rFonts w:ascii="Cambria Math" w:eastAsia="MS Mincho" w:hAnsi="Cambria Math" w:cs="Cambria Math"/>
          <w:szCs w:val="21"/>
        </w:rPr>
        <w:t>⇌</w:t>
      </w:r>
      <w:r w:rsidRPr="00556C64">
        <w:rPr>
          <w:rFonts w:ascii="Times New Roman" w:hAnsi="Times New Roman" w:cs="Times New Roman"/>
          <w:szCs w:val="21"/>
        </w:rPr>
        <w:t>CH</w:t>
      </w:r>
      <w:r w:rsidRPr="00556C64">
        <w:rPr>
          <w:rFonts w:ascii="Times New Roman" w:hAnsi="Times New Roman" w:cs="Times New Roman"/>
          <w:szCs w:val="21"/>
          <w:vertAlign w:val="subscript"/>
        </w:rPr>
        <w:t>3</w:t>
      </w:r>
      <w:r w:rsidRPr="00556C64">
        <w:rPr>
          <w:rFonts w:ascii="Times New Roman" w:hAnsi="Times New Roman" w:cs="Times New Roman"/>
          <w:szCs w:val="21"/>
        </w:rPr>
        <w:t>OH(g)+H</w:t>
      </w:r>
      <w:r w:rsidRPr="00556C64">
        <w:rPr>
          <w:rFonts w:ascii="Times New Roman" w:hAnsi="Times New Roman" w:cs="Times New Roman"/>
          <w:szCs w:val="21"/>
          <w:vertAlign w:val="subscript"/>
        </w:rPr>
        <w:t>2</w:t>
      </w:r>
      <w:r w:rsidRPr="00556C64">
        <w:rPr>
          <w:rFonts w:ascii="Times New Roman" w:hAnsi="Times New Roman" w:cs="Times New Roman"/>
          <w:szCs w:val="21"/>
        </w:rPr>
        <w:t xml:space="preserve">O(g) </w:t>
      </w:r>
      <w:r w:rsidRPr="00556C64">
        <w:rPr>
          <w:rFonts w:ascii="Cambria Math" w:hAnsi="Cambria Math" w:cs="Cambria Math"/>
          <w:szCs w:val="21"/>
        </w:rPr>
        <w:t>△</w:t>
      </w:r>
      <w:r w:rsidRPr="00556C64">
        <w:rPr>
          <w:rFonts w:ascii="Times New Roman" w:hAnsi="Times New Roman" w:cs="Times New Roman"/>
          <w:i/>
          <w:szCs w:val="21"/>
        </w:rPr>
        <w:t>H</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49.0kJ/mol</w:t>
      </w:r>
      <w:r w:rsidRPr="00556C64">
        <w:rPr>
          <w:rFonts w:ascii="Times New Roman" w:hAnsi="Times New Roman" w:cs="Times New Roman"/>
          <w:szCs w:val="21"/>
        </w:rPr>
        <w:t>。相关数据如下：</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977"/>
        <w:gridCol w:w="3193"/>
      </w:tblGrid>
      <w:tr w:rsidR="00556C64" w:rsidRPr="00556C64" w14:paraId="210D9D1A" w14:textId="77777777" w:rsidTr="00E16A88">
        <w:trPr>
          <w:jc w:val="center"/>
        </w:trPr>
        <w:tc>
          <w:tcPr>
            <w:tcW w:w="1829" w:type="dxa"/>
            <w:vAlign w:val="center"/>
          </w:tcPr>
          <w:p w14:paraId="3750B356"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容器</w:t>
            </w:r>
          </w:p>
        </w:tc>
        <w:tc>
          <w:tcPr>
            <w:tcW w:w="2977" w:type="dxa"/>
            <w:vAlign w:val="center"/>
          </w:tcPr>
          <w:p w14:paraId="2DFCCBCD"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甲</w:t>
            </w:r>
          </w:p>
        </w:tc>
        <w:tc>
          <w:tcPr>
            <w:tcW w:w="3193" w:type="dxa"/>
            <w:vAlign w:val="center"/>
          </w:tcPr>
          <w:p w14:paraId="56233DFB"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乙</w:t>
            </w:r>
          </w:p>
        </w:tc>
      </w:tr>
      <w:tr w:rsidR="00556C64" w:rsidRPr="00556C64" w14:paraId="29158E35" w14:textId="77777777" w:rsidTr="00E16A88">
        <w:trPr>
          <w:jc w:val="center"/>
        </w:trPr>
        <w:tc>
          <w:tcPr>
            <w:tcW w:w="1829" w:type="dxa"/>
            <w:vAlign w:val="center"/>
          </w:tcPr>
          <w:p w14:paraId="2250BCE6"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反应物投入量</w:t>
            </w:r>
          </w:p>
        </w:tc>
        <w:tc>
          <w:tcPr>
            <w:tcW w:w="2977" w:type="dxa"/>
            <w:vAlign w:val="center"/>
          </w:tcPr>
          <w:p w14:paraId="0E6B7DDA"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1 mol CO</w:t>
            </w:r>
            <w:r w:rsidRPr="00556C64">
              <w:rPr>
                <w:rFonts w:ascii="Times New Roman" w:hAnsi="Times New Roman" w:cs="Times New Roman"/>
                <w:szCs w:val="21"/>
                <w:vertAlign w:val="subscript"/>
              </w:rPr>
              <w:t>2</w:t>
            </w:r>
            <w:r w:rsidRPr="00556C64">
              <w:rPr>
                <w:rFonts w:ascii="Times New Roman" w:hAnsi="Times New Roman" w:cs="Times New Roman"/>
                <w:szCs w:val="21"/>
              </w:rPr>
              <w:t>(g)</w:t>
            </w:r>
            <w:r w:rsidRPr="00556C64">
              <w:rPr>
                <w:rFonts w:ascii="Times New Roman" w:hAnsi="Times New Roman" w:cs="Times New Roman"/>
                <w:szCs w:val="21"/>
              </w:rPr>
              <w:t>和</w:t>
            </w:r>
            <w:r w:rsidRPr="00556C64">
              <w:rPr>
                <w:rFonts w:ascii="Times New Roman" w:hAnsi="Times New Roman" w:cs="Times New Roman"/>
                <w:szCs w:val="21"/>
              </w:rPr>
              <w:t>3 mol H</w:t>
            </w:r>
            <w:r w:rsidRPr="00556C64">
              <w:rPr>
                <w:rFonts w:ascii="Times New Roman" w:hAnsi="Times New Roman" w:cs="Times New Roman"/>
                <w:szCs w:val="21"/>
                <w:vertAlign w:val="subscript"/>
              </w:rPr>
              <w:t>2</w:t>
            </w:r>
            <w:r w:rsidRPr="00556C64">
              <w:rPr>
                <w:rFonts w:ascii="Times New Roman" w:hAnsi="Times New Roman" w:cs="Times New Roman"/>
                <w:szCs w:val="21"/>
              </w:rPr>
              <w:t>(g)</w:t>
            </w:r>
          </w:p>
        </w:tc>
        <w:tc>
          <w:tcPr>
            <w:tcW w:w="3193" w:type="dxa"/>
            <w:vAlign w:val="center"/>
          </w:tcPr>
          <w:p w14:paraId="4CC7D3CF" w14:textId="77777777" w:rsidR="00556C64" w:rsidRPr="00556C64" w:rsidRDefault="00556C64" w:rsidP="00556C64">
            <w:pPr>
              <w:spacing w:line="312" w:lineRule="auto"/>
              <w:jc w:val="center"/>
              <w:rPr>
                <w:rFonts w:ascii="Times New Roman" w:hAnsi="Times New Roman" w:cs="Times New Roman"/>
                <w:szCs w:val="21"/>
                <w:lang w:val="es-ES"/>
              </w:rPr>
            </w:pPr>
            <w:r w:rsidRPr="00556C64">
              <w:rPr>
                <w:rFonts w:ascii="Times New Roman" w:hAnsi="Times New Roman" w:cs="Times New Roman"/>
                <w:szCs w:val="21"/>
                <w:lang w:val="es-ES"/>
              </w:rPr>
              <w:t>1 mol CH</w:t>
            </w:r>
            <w:r w:rsidRPr="00556C64">
              <w:rPr>
                <w:rFonts w:ascii="Times New Roman" w:hAnsi="Times New Roman" w:cs="Times New Roman"/>
                <w:szCs w:val="21"/>
                <w:vertAlign w:val="subscript"/>
                <w:lang w:val="es-ES"/>
              </w:rPr>
              <w:t>3</w:t>
            </w:r>
            <w:r w:rsidRPr="00556C64">
              <w:rPr>
                <w:rFonts w:ascii="Times New Roman" w:hAnsi="Times New Roman" w:cs="Times New Roman"/>
                <w:szCs w:val="21"/>
                <w:lang w:val="es-ES"/>
              </w:rPr>
              <w:t>OH(g)</w:t>
            </w:r>
            <w:r w:rsidRPr="00556C64">
              <w:rPr>
                <w:rFonts w:ascii="Times New Roman" w:hAnsi="Times New Roman" w:cs="Times New Roman"/>
                <w:szCs w:val="21"/>
              </w:rPr>
              <w:t>和</w:t>
            </w:r>
            <w:r w:rsidRPr="00556C64">
              <w:rPr>
                <w:rFonts w:ascii="Times New Roman" w:hAnsi="Times New Roman" w:cs="Times New Roman"/>
                <w:szCs w:val="21"/>
                <w:lang w:val="es-ES"/>
              </w:rPr>
              <w:t>1 mol H</w:t>
            </w:r>
            <w:r w:rsidRPr="00556C64">
              <w:rPr>
                <w:rFonts w:ascii="Times New Roman" w:hAnsi="Times New Roman" w:cs="Times New Roman"/>
                <w:szCs w:val="21"/>
                <w:vertAlign w:val="subscript"/>
                <w:lang w:val="es-ES"/>
              </w:rPr>
              <w:t>2</w:t>
            </w:r>
            <w:r w:rsidRPr="00556C64">
              <w:rPr>
                <w:rFonts w:ascii="Times New Roman" w:hAnsi="Times New Roman" w:cs="Times New Roman"/>
                <w:szCs w:val="21"/>
                <w:lang w:val="es-ES"/>
              </w:rPr>
              <w:t>O(g)</w:t>
            </w:r>
          </w:p>
        </w:tc>
      </w:tr>
      <w:tr w:rsidR="00556C64" w:rsidRPr="00556C64" w14:paraId="5C907615" w14:textId="77777777" w:rsidTr="00E16A88">
        <w:trPr>
          <w:jc w:val="center"/>
        </w:trPr>
        <w:tc>
          <w:tcPr>
            <w:tcW w:w="1829" w:type="dxa"/>
            <w:vAlign w:val="center"/>
          </w:tcPr>
          <w:p w14:paraId="3AFD5135" w14:textId="77777777" w:rsidR="00556C64" w:rsidRPr="00556C64" w:rsidRDefault="00556C64" w:rsidP="00556C64">
            <w:pPr>
              <w:spacing w:line="312" w:lineRule="auto"/>
              <w:jc w:val="center"/>
              <w:rPr>
                <w:rFonts w:ascii="Times New Roman" w:hAnsi="Times New Roman" w:cs="Times New Roman"/>
                <w:i/>
                <w:szCs w:val="21"/>
              </w:rPr>
            </w:pPr>
            <w:r w:rsidRPr="00556C64">
              <w:rPr>
                <w:rFonts w:ascii="Times New Roman" w:hAnsi="Times New Roman" w:cs="Times New Roman"/>
                <w:szCs w:val="21"/>
              </w:rPr>
              <w:t>平衡时</w:t>
            </w:r>
            <w:r w:rsidRPr="00556C64">
              <w:rPr>
                <w:rFonts w:ascii="Times New Roman" w:hAnsi="Times New Roman" w:cs="Times New Roman"/>
                <w:i/>
                <w:szCs w:val="21"/>
              </w:rPr>
              <w:t>c</w:t>
            </w:r>
            <w:r w:rsidRPr="00556C64">
              <w:rPr>
                <w:rFonts w:ascii="Times New Roman" w:hAnsi="Times New Roman" w:cs="Times New Roman"/>
                <w:szCs w:val="21"/>
              </w:rPr>
              <w:t>(CH</w:t>
            </w:r>
            <w:r w:rsidRPr="00556C64">
              <w:rPr>
                <w:rFonts w:ascii="Times New Roman" w:hAnsi="Times New Roman" w:cs="Times New Roman"/>
                <w:szCs w:val="21"/>
                <w:vertAlign w:val="subscript"/>
              </w:rPr>
              <w:t>3</w:t>
            </w:r>
            <w:r w:rsidRPr="00556C64">
              <w:rPr>
                <w:rFonts w:ascii="Times New Roman" w:hAnsi="Times New Roman" w:cs="Times New Roman"/>
                <w:szCs w:val="21"/>
              </w:rPr>
              <w:t>OH)</w:t>
            </w:r>
          </w:p>
        </w:tc>
        <w:tc>
          <w:tcPr>
            <w:tcW w:w="2977" w:type="dxa"/>
            <w:vAlign w:val="center"/>
          </w:tcPr>
          <w:p w14:paraId="232142CF"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i/>
                <w:szCs w:val="21"/>
              </w:rPr>
              <w:t>c</w:t>
            </w:r>
            <w:r w:rsidRPr="00556C64">
              <w:rPr>
                <w:rFonts w:ascii="Times New Roman" w:hAnsi="Times New Roman" w:cs="Times New Roman"/>
                <w:szCs w:val="21"/>
                <w:vertAlign w:val="subscript"/>
              </w:rPr>
              <w:t>1</w:t>
            </w:r>
          </w:p>
        </w:tc>
        <w:tc>
          <w:tcPr>
            <w:tcW w:w="3193" w:type="dxa"/>
            <w:vAlign w:val="center"/>
          </w:tcPr>
          <w:p w14:paraId="4E0CCFE5"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i/>
                <w:szCs w:val="21"/>
              </w:rPr>
              <w:t>c</w:t>
            </w:r>
            <w:r w:rsidRPr="00556C64">
              <w:rPr>
                <w:rFonts w:ascii="Times New Roman" w:hAnsi="Times New Roman" w:cs="Times New Roman"/>
                <w:szCs w:val="21"/>
                <w:vertAlign w:val="subscript"/>
              </w:rPr>
              <w:t>2</w:t>
            </w:r>
          </w:p>
        </w:tc>
      </w:tr>
      <w:tr w:rsidR="00556C64" w:rsidRPr="00556C64" w14:paraId="1CB458AE" w14:textId="77777777" w:rsidTr="00E16A88">
        <w:trPr>
          <w:jc w:val="center"/>
        </w:trPr>
        <w:tc>
          <w:tcPr>
            <w:tcW w:w="1829" w:type="dxa"/>
            <w:vAlign w:val="center"/>
          </w:tcPr>
          <w:p w14:paraId="2D0EE111"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平衡时能量变化</w:t>
            </w:r>
          </w:p>
        </w:tc>
        <w:tc>
          <w:tcPr>
            <w:tcW w:w="2977" w:type="dxa"/>
            <w:vAlign w:val="center"/>
          </w:tcPr>
          <w:p w14:paraId="2EDD100F"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放出</w:t>
            </w:r>
            <w:r w:rsidRPr="00556C64">
              <w:rPr>
                <w:rFonts w:ascii="Times New Roman" w:hAnsi="Times New Roman" w:cs="Times New Roman"/>
                <w:szCs w:val="21"/>
              </w:rPr>
              <w:t>29.4 kJ</w:t>
            </w:r>
          </w:p>
        </w:tc>
        <w:tc>
          <w:tcPr>
            <w:tcW w:w="3193" w:type="dxa"/>
            <w:vAlign w:val="center"/>
          </w:tcPr>
          <w:p w14:paraId="71BDE2D7" w14:textId="77777777" w:rsidR="00556C64" w:rsidRPr="00556C64" w:rsidRDefault="00556C64" w:rsidP="00556C64">
            <w:pPr>
              <w:spacing w:line="312" w:lineRule="auto"/>
              <w:jc w:val="center"/>
              <w:rPr>
                <w:rFonts w:ascii="Times New Roman" w:hAnsi="Times New Roman" w:cs="Times New Roman"/>
                <w:szCs w:val="21"/>
              </w:rPr>
            </w:pPr>
            <w:r w:rsidRPr="00556C64">
              <w:rPr>
                <w:rFonts w:ascii="Times New Roman" w:hAnsi="Times New Roman" w:cs="Times New Roman"/>
                <w:szCs w:val="21"/>
              </w:rPr>
              <w:t>吸收</w:t>
            </w:r>
            <w:r w:rsidRPr="00556C64">
              <w:rPr>
                <w:rFonts w:ascii="Times New Roman" w:hAnsi="Times New Roman" w:cs="Times New Roman"/>
                <w:szCs w:val="21"/>
              </w:rPr>
              <w:t>a kJ</w:t>
            </w:r>
          </w:p>
        </w:tc>
      </w:tr>
    </w:tbl>
    <w:p w14:paraId="4DBAC761" w14:textId="77777777" w:rsidR="00556C64" w:rsidRPr="00556C64" w:rsidRDefault="00556C64" w:rsidP="00556C64">
      <w:pPr>
        <w:spacing w:line="312" w:lineRule="auto"/>
        <w:ind w:firstLineChars="150" w:firstLine="315"/>
        <w:rPr>
          <w:rFonts w:ascii="Times New Roman" w:hAnsi="Times New Roman" w:cs="Times New Roman"/>
          <w:szCs w:val="21"/>
        </w:rPr>
      </w:pPr>
      <w:r w:rsidRPr="00556C64">
        <w:rPr>
          <w:rFonts w:ascii="Times New Roman" w:hAnsi="Times New Roman" w:cs="Times New Roman"/>
          <w:szCs w:val="21"/>
        </w:rPr>
        <w:t>请回答：</w:t>
      </w:r>
    </w:p>
    <w:p w14:paraId="117FA89C" w14:textId="77777777" w:rsidR="00556C64" w:rsidRPr="00556C64" w:rsidRDefault="00556C64" w:rsidP="00556C64">
      <w:pPr>
        <w:numPr>
          <w:ilvl w:val="0"/>
          <w:numId w:val="1"/>
        </w:numPr>
        <w:spacing w:line="312" w:lineRule="auto"/>
        <w:ind w:left="709" w:hanging="289"/>
        <w:rPr>
          <w:rFonts w:ascii="Times New Roman" w:hAnsi="Times New Roman" w:cs="Times New Roman"/>
          <w:szCs w:val="21"/>
        </w:rPr>
      </w:pPr>
      <w:r w:rsidRPr="00556C64">
        <w:rPr>
          <w:rFonts w:ascii="Times New Roman" w:hAnsi="Times New Roman" w:cs="Times New Roman"/>
          <w:i/>
          <w:szCs w:val="21"/>
        </w:rPr>
        <w:t>c</w:t>
      </w:r>
      <w:r w:rsidRPr="00556C64">
        <w:rPr>
          <w:rFonts w:ascii="Times New Roman" w:hAnsi="Times New Roman" w:cs="Times New Roman"/>
          <w:szCs w:val="21"/>
          <w:vertAlign w:val="subscript"/>
        </w:rPr>
        <w:t>1</w:t>
      </w:r>
      <w:r w:rsidRPr="00556C64">
        <w:rPr>
          <w:rFonts w:ascii="Times New Roman" w:hAnsi="Times New Roman" w:cs="Times New Roman"/>
          <w:szCs w:val="21"/>
          <w:u w:val="single"/>
          <w:vertAlign w:val="subscript"/>
        </w:rPr>
        <w:t xml:space="preserve">        </w:t>
      </w:r>
      <w:r w:rsidRPr="00556C64">
        <w:rPr>
          <w:rFonts w:ascii="Times New Roman" w:hAnsi="Times New Roman" w:cs="Times New Roman"/>
          <w:i/>
          <w:szCs w:val="21"/>
        </w:rPr>
        <w:t>c</w:t>
      </w:r>
      <w:r w:rsidRPr="00556C64">
        <w:rPr>
          <w:rFonts w:ascii="Times New Roman" w:hAnsi="Times New Roman" w:cs="Times New Roman"/>
          <w:szCs w:val="21"/>
          <w:vertAlign w:val="subscript"/>
        </w:rPr>
        <w:t>2</w:t>
      </w:r>
      <w:r w:rsidRPr="00556C64">
        <w:rPr>
          <w:rFonts w:ascii="Times New Roman" w:hAnsi="Times New Roman" w:cs="Times New Roman"/>
          <w:szCs w:val="21"/>
        </w:rPr>
        <w:t>（填</w:t>
      </w:r>
      <w:r w:rsidRPr="00556C64">
        <w:rPr>
          <w:rFonts w:ascii="Times New Roman" w:hAnsi="Times New Roman" w:cs="Times New Roman"/>
          <w:szCs w:val="21"/>
        </w:rPr>
        <w:t>“&gt;”</w:t>
      </w:r>
      <w:r w:rsidRPr="00556C64">
        <w:rPr>
          <w:rFonts w:ascii="Times New Roman" w:hAnsi="Times New Roman" w:cs="Times New Roman"/>
          <w:szCs w:val="21"/>
        </w:rPr>
        <w:t>、</w:t>
      </w:r>
      <w:r w:rsidRPr="00556C64">
        <w:rPr>
          <w:rFonts w:ascii="Times New Roman" w:hAnsi="Times New Roman" w:cs="Times New Roman"/>
          <w:szCs w:val="21"/>
        </w:rPr>
        <w:t>“&lt;”</w:t>
      </w:r>
      <w:r w:rsidRPr="00556C64">
        <w:rPr>
          <w:rFonts w:ascii="Times New Roman" w:hAnsi="Times New Roman" w:cs="Times New Roman"/>
          <w:szCs w:val="21"/>
        </w:rPr>
        <w:t>或</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a =</w:t>
      </w:r>
      <w:r w:rsidRPr="00556C64">
        <w:rPr>
          <w:rFonts w:ascii="Times New Roman" w:hAnsi="Times New Roman" w:cs="Times New Roman"/>
          <w:szCs w:val="21"/>
          <w:u w:val="single"/>
        </w:rPr>
        <w:t xml:space="preserve">        </w:t>
      </w:r>
      <w:r w:rsidRPr="00556C64">
        <w:rPr>
          <w:rFonts w:ascii="Times New Roman" w:hAnsi="Times New Roman" w:cs="Times New Roman"/>
          <w:szCs w:val="21"/>
        </w:rPr>
        <w:t xml:space="preserve"> </w:t>
      </w:r>
      <w:r w:rsidRPr="00556C64">
        <w:rPr>
          <w:rFonts w:ascii="Times New Roman" w:hAnsi="Times New Roman" w:cs="Times New Roman"/>
          <w:szCs w:val="21"/>
        </w:rPr>
        <w:t>。</w:t>
      </w:r>
    </w:p>
    <w:p w14:paraId="69743060" w14:textId="77777777" w:rsidR="00556C64" w:rsidRPr="00556C64" w:rsidRDefault="00556C64" w:rsidP="00556C64">
      <w:pPr>
        <w:spacing w:line="312" w:lineRule="auto"/>
        <w:ind w:leftChars="200" w:left="630" w:hangingChars="100" w:hanging="210"/>
        <w:rPr>
          <w:rFonts w:ascii="Times New Roman" w:hAnsi="Times New Roman" w:cs="Times New Roman"/>
          <w:szCs w:val="21"/>
        </w:rPr>
      </w:pPr>
      <w:r w:rsidRPr="00556C64">
        <w:rPr>
          <w:rFonts w:ascii="宋体" w:eastAsia="宋体" w:hAnsi="宋体" w:cs="宋体" w:hint="eastAsia"/>
          <w:szCs w:val="21"/>
        </w:rPr>
        <w:t>②</w:t>
      </w:r>
      <w:r w:rsidRPr="00556C64">
        <w:rPr>
          <w:rFonts w:ascii="Times New Roman" w:hAnsi="Times New Roman" w:cs="Times New Roman"/>
          <w:szCs w:val="21"/>
        </w:rPr>
        <w:t>若甲中反应</w:t>
      </w:r>
      <w:r w:rsidRPr="00556C64">
        <w:rPr>
          <w:rFonts w:ascii="Times New Roman" w:hAnsi="Times New Roman" w:cs="Times New Roman"/>
          <w:szCs w:val="21"/>
        </w:rPr>
        <w:t>10 s</w:t>
      </w:r>
      <w:r w:rsidRPr="00556C64">
        <w:rPr>
          <w:rFonts w:ascii="Times New Roman" w:hAnsi="Times New Roman" w:cs="Times New Roman"/>
          <w:szCs w:val="21"/>
        </w:rPr>
        <w:t>时达到平衡，则用</w:t>
      </w:r>
      <w:r w:rsidRPr="00556C64">
        <w:rPr>
          <w:rFonts w:ascii="Times New Roman" w:hAnsi="Times New Roman" w:cs="Times New Roman"/>
          <w:szCs w:val="21"/>
        </w:rPr>
        <w:t>CO</w:t>
      </w:r>
      <w:r w:rsidRPr="00556C64">
        <w:rPr>
          <w:rFonts w:ascii="Times New Roman" w:hAnsi="Times New Roman" w:cs="Times New Roman"/>
          <w:szCs w:val="21"/>
          <w:vertAlign w:val="subscript"/>
        </w:rPr>
        <w:t>2</w:t>
      </w:r>
      <w:r w:rsidRPr="00556C64">
        <w:rPr>
          <w:rFonts w:ascii="Times New Roman" w:hAnsi="Times New Roman" w:cs="Times New Roman"/>
          <w:szCs w:val="21"/>
        </w:rPr>
        <w:t>来表示甲中反应从开始到平衡过程中的平均反应速率是</w:t>
      </w:r>
      <w:r w:rsidRPr="00556C64">
        <w:rPr>
          <w:rFonts w:ascii="Times New Roman" w:hAnsi="Times New Roman" w:cs="Times New Roman"/>
          <w:szCs w:val="21"/>
          <w:u w:val="single"/>
        </w:rPr>
        <w:t xml:space="preserve">          </w:t>
      </w:r>
      <w:r w:rsidRPr="00556C64">
        <w:rPr>
          <w:rFonts w:ascii="Times New Roman" w:hAnsi="Times New Roman" w:cs="Times New Roman"/>
          <w:szCs w:val="21"/>
        </w:rPr>
        <w:t>mol/(L·s)</w:t>
      </w:r>
      <w:r w:rsidRPr="00556C64">
        <w:rPr>
          <w:rFonts w:ascii="Times New Roman" w:hAnsi="Times New Roman" w:cs="Times New Roman"/>
          <w:szCs w:val="21"/>
        </w:rPr>
        <w:t>。</w:t>
      </w:r>
    </w:p>
    <w:p w14:paraId="2970CC8F" w14:textId="77777777" w:rsidR="00556C64" w:rsidRPr="00556C64" w:rsidRDefault="00556C64" w:rsidP="00556C64">
      <w:pPr>
        <w:spacing w:line="312" w:lineRule="auto"/>
        <w:ind w:leftChars="1" w:left="424" w:hangingChars="201" w:hanging="422"/>
        <w:rPr>
          <w:rFonts w:ascii="Times New Roman" w:hAnsi="Times New Roman" w:cs="Times New Roman"/>
          <w:szCs w:val="21"/>
        </w:rPr>
      </w:pPr>
      <w:r w:rsidRPr="00556C64">
        <w:rPr>
          <w:rFonts w:ascii="Times New Roman" w:hAnsi="Times New Roman" w:cs="Times New Roman"/>
          <w:noProof/>
        </w:rPr>
        <w:drawing>
          <wp:anchor distT="0" distB="0" distL="114300" distR="114300" simplePos="0" relativeHeight="251659264" behindDoc="0" locked="0" layoutInCell="1" allowOverlap="1" wp14:anchorId="28AE97C3" wp14:editId="4D00E5BC">
            <wp:simplePos x="0" y="0"/>
            <wp:positionH relativeFrom="column">
              <wp:posOffset>4077335</wp:posOffset>
            </wp:positionH>
            <wp:positionV relativeFrom="paragraph">
              <wp:posOffset>106045</wp:posOffset>
            </wp:positionV>
            <wp:extent cx="1463040" cy="1149350"/>
            <wp:effectExtent l="0" t="0" r="0" b="8890"/>
            <wp:wrapSquare wrapText="bothSides"/>
            <wp:docPr id="18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9"/>
                    <pic:cNvPicPr>
                      <a:picLocks noChangeAspect="1" noChangeArrowheads="1"/>
                    </pic:cNvPicPr>
                  </pic:nvPicPr>
                  <pic:blipFill>
                    <a:blip r:embed="rId8"/>
                    <a:srcRect/>
                    <a:stretch>
                      <a:fillRect/>
                    </a:stretch>
                  </pic:blipFill>
                  <pic:spPr>
                    <a:xfrm>
                      <a:off x="0" y="0"/>
                      <a:ext cx="1463040" cy="1149350"/>
                    </a:xfrm>
                    <a:prstGeom prst="rect">
                      <a:avLst/>
                    </a:prstGeom>
                    <a:noFill/>
                    <a:ln w="9525">
                      <a:noFill/>
                      <a:miter lim="800000"/>
                      <a:headEnd/>
                      <a:tailEnd/>
                    </a:ln>
                  </pic:spPr>
                </pic:pic>
              </a:graphicData>
            </a:graphic>
          </wp:anchor>
        </w:drawing>
      </w:r>
      <w:r w:rsidRPr="00556C64">
        <w:rPr>
          <w:rFonts w:ascii="Times New Roman" w:hAnsi="Times New Roman" w:cs="Times New Roman"/>
          <w:szCs w:val="21"/>
        </w:rPr>
        <w:t>（</w:t>
      </w:r>
      <w:r w:rsidRPr="00556C64">
        <w:rPr>
          <w:rFonts w:ascii="Times New Roman" w:hAnsi="Times New Roman" w:cs="Times New Roman"/>
          <w:szCs w:val="21"/>
        </w:rPr>
        <w:t>2</w:t>
      </w:r>
      <w:r w:rsidRPr="00556C64">
        <w:rPr>
          <w:rFonts w:ascii="Times New Roman" w:hAnsi="Times New Roman" w:cs="Times New Roman"/>
          <w:szCs w:val="21"/>
        </w:rPr>
        <w:t>）压强为</w:t>
      </w:r>
      <w:r w:rsidRPr="00556C64">
        <w:rPr>
          <w:rFonts w:ascii="Times New Roman" w:hAnsi="Times New Roman" w:cs="Times New Roman"/>
          <w:i/>
          <w:szCs w:val="21"/>
        </w:rPr>
        <w:t>p</w:t>
      </w:r>
      <w:r w:rsidRPr="00556C64">
        <w:rPr>
          <w:rFonts w:ascii="Times New Roman" w:hAnsi="Times New Roman" w:cs="Times New Roman"/>
          <w:szCs w:val="21"/>
          <w:vertAlign w:val="subscript"/>
        </w:rPr>
        <w:t>1</w:t>
      </w:r>
      <w:r w:rsidRPr="00556C64">
        <w:rPr>
          <w:rFonts w:ascii="Times New Roman" w:hAnsi="Times New Roman" w:cs="Times New Roman"/>
          <w:szCs w:val="21"/>
        </w:rPr>
        <w:t>时，向体积为</w:t>
      </w:r>
      <w:r w:rsidRPr="00556C64">
        <w:rPr>
          <w:rFonts w:ascii="Times New Roman" w:hAnsi="Times New Roman" w:cs="Times New Roman"/>
          <w:szCs w:val="21"/>
        </w:rPr>
        <w:t>1 L</w:t>
      </w:r>
      <w:r w:rsidRPr="00556C64">
        <w:rPr>
          <w:rFonts w:ascii="Times New Roman" w:hAnsi="Times New Roman" w:cs="Times New Roman"/>
          <w:szCs w:val="21"/>
        </w:rPr>
        <w:t>的密闭容器中充入</w:t>
      </w:r>
      <w:r w:rsidRPr="00556C64">
        <w:rPr>
          <w:rFonts w:ascii="Times New Roman" w:hAnsi="Times New Roman" w:cs="Times New Roman"/>
          <w:i/>
          <w:szCs w:val="21"/>
        </w:rPr>
        <w:t>b</w:t>
      </w:r>
      <w:r w:rsidRPr="00556C64">
        <w:rPr>
          <w:rFonts w:ascii="Times New Roman" w:hAnsi="Times New Roman" w:cs="Times New Roman"/>
          <w:szCs w:val="21"/>
        </w:rPr>
        <w:t xml:space="preserve"> mol CO</w:t>
      </w:r>
      <w:r w:rsidRPr="00556C64">
        <w:rPr>
          <w:rFonts w:ascii="Times New Roman" w:hAnsi="Times New Roman" w:cs="Times New Roman"/>
          <w:szCs w:val="21"/>
        </w:rPr>
        <w:t>和</w:t>
      </w:r>
      <w:r w:rsidRPr="00556C64">
        <w:rPr>
          <w:rFonts w:ascii="Times New Roman" w:hAnsi="Times New Roman" w:cs="Times New Roman"/>
          <w:szCs w:val="21"/>
        </w:rPr>
        <w:t>2</w:t>
      </w:r>
      <w:r w:rsidRPr="00556C64">
        <w:rPr>
          <w:rFonts w:ascii="Times New Roman" w:hAnsi="Times New Roman" w:cs="Times New Roman"/>
          <w:i/>
          <w:szCs w:val="21"/>
        </w:rPr>
        <w:t>b</w:t>
      </w:r>
      <w:r w:rsidRPr="00556C64">
        <w:rPr>
          <w:rFonts w:ascii="Times New Roman" w:hAnsi="Times New Roman" w:cs="Times New Roman"/>
          <w:szCs w:val="21"/>
        </w:rPr>
        <w:t xml:space="preserve"> mol H</w:t>
      </w:r>
      <w:r w:rsidRPr="00556C64">
        <w:rPr>
          <w:rFonts w:ascii="Times New Roman" w:hAnsi="Times New Roman" w:cs="Times New Roman"/>
          <w:szCs w:val="21"/>
          <w:vertAlign w:val="subscript"/>
        </w:rPr>
        <w:t>2</w:t>
      </w:r>
      <w:r w:rsidRPr="00556C64">
        <w:rPr>
          <w:rFonts w:ascii="Times New Roman" w:hAnsi="Times New Roman" w:cs="Times New Roman"/>
          <w:szCs w:val="21"/>
        </w:rPr>
        <w:t>，发生反应</w:t>
      </w:r>
      <w:r w:rsidRPr="00556C64">
        <w:rPr>
          <w:rFonts w:ascii="Times New Roman" w:hAnsi="Times New Roman" w:cs="Times New Roman"/>
          <w:szCs w:val="21"/>
        </w:rPr>
        <w:t>CO(g)+2H</w:t>
      </w:r>
      <w:r w:rsidRPr="00556C64">
        <w:rPr>
          <w:rFonts w:ascii="Times New Roman" w:hAnsi="Times New Roman" w:cs="Times New Roman"/>
          <w:szCs w:val="21"/>
          <w:vertAlign w:val="subscript"/>
        </w:rPr>
        <w:t>2</w:t>
      </w:r>
      <w:r w:rsidRPr="00556C64">
        <w:rPr>
          <w:rFonts w:ascii="Times New Roman" w:hAnsi="Times New Roman" w:cs="Times New Roman"/>
          <w:szCs w:val="21"/>
        </w:rPr>
        <w:t xml:space="preserve">(g) </w:t>
      </w:r>
      <w:r w:rsidRPr="00556C64">
        <w:rPr>
          <w:rFonts w:ascii="Cambria Math" w:eastAsia="MS Mincho" w:hAnsi="Cambria Math" w:cs="Cambria Math"/>
          <w:szCs w:val="21"/>
        </w:rPr>
        <w:t>⇌</w:t>
      </w:r>
      <w:r w:rsidRPr="00556C64">
        <w:rPr>
          <w:rFonts w:ascii="Times New Roman" w:hAnsi="Times New Roman" w:cs="Times New Roman"/>
          <w:szCs w:val="21"/>
        </w:rPr>
        <w:t xml:space="preserve"> CH</w:t>
      </w:r>
      <w:r w:rsidRPr="00556C64">
        <w:rPr>
          <w:rFonts w:ascii="Times New Roman" w:hAnsi="Times New Roman" w:cs="Times New Roman"/>
          <w:szCs w:val="21"/>
          <w:vertAlign w:val="subscript"/>
        </w:rPr>
        <w:t>3</w:t>
      </w:r>
      <w:r w:rsidRPr="00556C64">
        <w:rPr>
          <w:rFonts w:ascii="Times New Roman" w:hAnsi="Times New Roman" w:cs="Times New Roman"/>
          <w:szCs w:val="21"/>
        </w:rPr>
        <w:t>OH(g)</w:t>
      </w:r>
      <w:r w:rsidRPr="00556C64">
        <w:rPr>
          <w:rFonts w:ascii="Times New Roman" w:hAnsi="Times New Roman" w:cs="Times New Roman"/>
          <w:szCs w:val="21"/>
        </w:rPr>
        <w:t>。平衡时</w:t>
      </w:r>
      <w:r w:rsidRPr="00556C64">
        <w:rPr>
          <w:rFonts w:ascii="Times New Roman" w:hAnsi="Times New Roman" w:cs="Times New Roman"/>
          <w:szCs w:val="21"/>
        </w:rPr>
        <w:t>CO</w:t>
      </w:r>
      <w:r w:rsidRPr="00556C64">
        <w:rPr>
          <w:rFonts w:ascii="Times New Roman" w:hAnsi="Times New Roman" w:cs="Times New Roman"/>
          <w:szCs w:val="21"/>
        </w:rPr>
        <w:t>的转化率与温度、压强的关系如右图所示。请回答：</w:t>
      </w:r>
    </w:p>
    <w:p w14:paraId="67646330" w14:textId="77777777" w:rsidR="00556C64" w:rsidRPr="00556C64" w:rsidRDefault="00556C64" w:rsidP="00556C64">
      <w:pPr>
        <w:spacing w:line="312" w:lineRule="auto"/>
        <w:ind w:firstLineChars="200" w:firstLine="420"/>
        <w:rPr>
          <w:rFonts w:ascii="Times New Roman" w:hAnsi="Times New Roman" w:cs="Times New Roman"/>
          <w:szCs w:val="21"/>
        </w:rPr>
      </w:pPr>
      <w:r w:rsidRPr="00556C64">
        <w:rPr>
          <w:rFonts w:ascii="宋体" w:eastAsia="宋体" w:hAnsi="宋体" w:cs="宋体" w:hint="eastAsia"/>
          <w:szCs w:val="21"/>
        </w:rPr>
        <w:t>①</w:t>
      </w:r>
      <w:r w:rsidRPr="00556C64">
        <w:rPr>
          <w:rFonts w:ascii="Times New Roman" w:hAnsi="Times New Roman" w:cs="Times New Roman"/>
          <w:szCs w:val="21"/>
        </w:rPr>
        <w:t>该反应属于</w:t>
      </w:r>
      <w:r w:rsidRPr="00556C64">
        <w:rPr>
          <w:rFonts w:ascii="Times New Roman" w:hAnsi="Times New Roman" w:cs="Times New Roman"/>
          <w:szCs w:val="21"/>
          <w:u w:val="single"/>
        </w:rPr>
        <w:t xml:space="preserve">        </w:t>
      </w:r>
      <w:r w:rsidRPr="00556C64">
        <w:rPr>
          <w:rFonts w:ascii="Times New Roman" w:hAnsi="Times New Roman" w:cs="Times New Roman"/>
          <w:szCs w:val="21"/>
        </w:rPr>
        <w:t>（填</w:t>
      </w:r>
      <w:r w:rsidRPr="00556C64">
        <w:rPr>
          <w:rFonts w:ascii="Times New Roman" w:hAnsi="Times New Roman" w:cs="Times New Roman"/>
          <w:szCs w:val="21"/>
        </w:rPr>
        <w:t>“</w:t>
      </w:r>
      <w:r w:rsidRPr="00556C64">
        <w:rPr>
          <w:rFonts w:ascii="Times New Roman" w:hAnsi="Times New Roman" w:cs="Times New Roman"/>
          <w:szCs w:val="21"/>
        </w:rPr>
        <w:t>吸</w:t>
      </w:r>
      <w:r w:rsidRPr="00556C64">
        <w:rPr>
          <w:rFonts w:ascii="Times New Roman" w:hAnsi="Times New Roman" w:cs="Times New Roman"/>
          <w:szCs w:val="21"/>
        </w:rPr>
        <w:t>”</w:t>
      </w:r>
      <w:r w:rsidRPr="00556C64">
        <w:rPr>
          <w:rFonts w:ascii="Times New Roman" w:hAnsi="Times New Roman" w:cs="Times New Roman"/>
          <w:szCs w:val="21"/>
        </w:rPr>
        <w:t>或</w:t>
      </w:r>
      <w:r w:rsidRPr="00556C64">
        <w:rPr>
          <w:rFonts w:ascii="Times New Roman" w:hAnsi="Times New Roman" w:cs="Times New Roman"/>
          <w:szCs w:val="21"/>
        </w:rPr>
        <w:t>“</w:t>
      </w:r>
      <w:r w:rsidRPr="00556C64">
        <w:rPr>
          <w:rFonts w:ascii="Times New Roman" w:hAnsi="Times New Roman" w:cs="Times New Roman"/>
          <w:szCs w:val="21"/>
        </w:rPr>
        <w:t>放</w:t>
      </w:r>
      <w:r w:rsidRPr="00556C64">
        <w:rPr>
          <w:rFonts w:ascii="Times New Roman" w:hAnsi="Times New Roman" w:cs="Times New Roman"/>
          <w:szCs w:val="21"/>
        </w:rPr>
        <w:t>”</w:t>
      </w:r>
      <w:r w:rsidRPr="00556C64">
        <w:rPr>
          <w:rFonts w:ascii="Times New Roman" w:hAnsi="Times New Roman" w:cs="Times New Roman"/>
          <w:szCs w:val="21"/>
        </w:rPr>
        <w:t>）热反应；</w:t>
      </w:r>
      <w:r w:rsidRPr="00556C64">
        <w:rPr>
          <w:rFonts w:ascii="Times New Roman" w:hAnsi="Times New Roman" w:cs="Times New Roman"/>
          <w:i/>
          <w:szCs w:val="21"/>
        </w:rPr>
        <w:t>p</w:t>
      </w:r>
      <w:r w:rsidRPr="00556C64">
        <w:rPr>
          <w:rFonts w:ascii="Times New Roman" w:hAnsi="Times New Roman" w:cs="Times New Roman"/>
          <w:szCs w:val="21"/>
          <w:vertAlign w:val="subscript"/>
        </w:rPr>
        <w:t>1</w:t>
      </w:r>
      <w:r w:rsidRPr="00556C64">
        <w:rPr>
          <w:rFonts w:ascii="Times New Roman" w:hAnsi="Times New Roman" w:cs="Times New Roman"/>
          <w:szCs w:val="21"/>
          <w:u w:val="single"/>
          <w:vertAlign w:val="subscript"/>
        </w:rPr>
        <w:t xml:space="preserve">           </w:t>
      </w:r>
      <w:r w:rsidRPr="00556C64">
        <w:rPr>
          <w:rFonts w:ascii="Times New Roman" w:hAnsi="Times New Roman" w:cs="Times New Roman"/>
          <w:i/>
          <w:szCs w:val="21"/>
        </w:rPr>
        <w:t>p</w:t>
      </w:r>
      <w:r w:rsidRPr="00556C64">
        <w:rPr>
          <w:rFonts w:ascii="Times New Roman" w:hAnsi="Times New Roman" w:cs="Times New Roman"/>
          <w:szCs w:val="21"/>
          <w:vertAlign w:val="subscript"/>
        </w:rPr>
        <w:t>2</w:t>
      </w:r>
      <w:r w:rsidRPr="00556C64">
        <w:rPr>
          <w:rFonts w:ascii="Times New Roman" w:hAnsi="Times New Roman" w:cs="Times New Roman"/>
          <w:szCs w:val="21"/>
        </w:rPr>
        <w:t>（填</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或</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w:t>
      </w:r>
      <w:r w:rsidRPr="00556C64">
        <w:rPr>
          <w:rFonts w:ascii="Times New Roman" w:hAnsi="Times New Roman" w:cs="Times New Roman"/>
          <w:szCs w:val="21"/>
        </w:rPr>
        <w:t>）。</w:t>
      </w:r>
    </w:p>
    <w:p w14:paraId="113E0F18" w14:textId="77777777" w:rsidR="00556C64" w:rsidRPr="00556C64" w:rsidRDefault="00556C64" w:rsidP="00556C64">
      <w:pPr>
        <w:spacing w:line="312" w:lineRule="auto"/>
        <w:ind w:firstLineChars="200" w:firstLine="420"/>
        <w:rPr>
          <w:rFonts w:ascii="Times New Roman" w:hAnsi="Times New Roman" w:cs="Times New Roman"/>
          <w:szCs w:val="21"/>
        </w:rPr>
      </w:pPr>
      <w:r w:rsidRPr="00556C64">
        <w:rPr>
          <w:rFonts w:ascii="宋体" w:eastAsia="宋体" w:hAnsi="宋体" w:cs="宋体" w:hint="eastAsia"/>
          <w:szCs w:val="21"/>
        </w:rPr>
        <w:t>②</w:t>
      </w:r>
      <w:r w:rsidRPr="00556C64">
        <w:rPr>
          <w:rFonts w:ascii="Times New Roman" w:hAnsi="Times New Roman" w:cs="Times New Roman"/>
          <w:szCs w:val="21"/>
        </w:rPr>
        <w:t>100</w:t>
      </w:r>
      <w:r w:rsidRPr="00556C64">
        <w:rPr>
          <w:rFonts w:ascii="宋体" w:eastAsia="宋体" w:hAnsi="宋体" w:cs="宋体" w:hint="eastAsia"/>
          <w:szCs w:val="21"/>
        </w:rPr>
        <w:t>℃</w:t>
      </w:r>
      <w:r w:rsidRPr="00556C64">
        <w:rPr>
          <w:rFonts w:ascii="Times New Roman" w:hAnsi="Times New Roman" w:cs="Times New Roman"/>
          <w:szCs w:val="21"/>
        </w:rPr>
        <w:t>时，该反应的平衡常数</w:t>
      </w:r>
      <w:r w:rsidRPr="00556C64">
        <w:rPr>
          <w:rFonts w:ascii="Times New Roman" w:hAnsi="Times New Roman" w:cs="Times New Roman"/>
          <w:i/>
          <w:szCs w:val="21"/>
        </w:rPr>
        <w:t>K</w:t>
      </w:r>
      <w:r w:rsidRPr="00556C64">
        <w:rPr>
          <w:rFonts w:ascii="Times New Roman" w:hAnsi="Times New Roman" w:cs="Times New Roman"/>
          <w:szCs w:val="21"/>
        </w:rPr>
        <w:t>=</w:t>
      </w:r>
      <w:r w:rsidRPr="00556C64">
        <w:rPr>
          <w:rFonts w:ascii="Times New Roman" w:hAnsi="Times New Roman" w:cs="Times New Roman"/>
          <w:szCs w:val="21"/>
          <w:u w:val="single"/>
        </w:rPr>
        <w:t xml:space="preserve">            </w:t>
      </w:r>
      <w:r w:rsidRPr="00556C64">
        <w:rPr>
          <w:rFonts w:ascii="Times New Roman" w:hAnsi="Times New Roman" w:cs="Times New Roman"/>
          <w:szCs w:val="21"/>
        </w:rPr>
        <w:t>（用含</w:t>
      </w:r>
      <w:r w:rsidRPr="00556C64">
        <w:rPr>
          <w:rFonts w:ascii="Times New Roman" w:hAnsi="Times New Roman" w:cs="Times New Roman"/>
          <w:i/>
          <w:szCs w:val="21"/>
        </w:rPr>
        <w:t>b</w:t>
      </w:r>
      <w:r w:rsidRPr="00556C64">
        <w:rPr>
          <w:rFonts w:ascii="Times New Roman" w:hAnsi="Times New Roman" w:cs="Times New Roman"/>
          <w:szCs w:val="21"/>
        </w:rPr>
        <w:t>的代数式表示）。</w:t>
      </w:r>
    </w:p>
    <w:p w14:paraId="14D5B95A" w14:textId="77777777" w:rsidR="00556C64" w:rsidRPr="00556C64" w:rsidRDefault="00556C64" w:rsidP="00556C64">
      <w:pPr>
        <w:spacing w:line="360" w:lineRule="auto"/>
        <w:ind w:left="424" w:hangingChars="202" w:hanging="424"/>
        <w:rPr>
          <w:rFonts w:ascii="Times New Roman" w:hAnsi="Times New Roman" w:cs="Times New Roman"/>
          <w:szCs w:val="21"/>
        </w:rPr>
      </w:pPr>
      <w:r w:rsidRPr="00556C64">
        <w:rPr>
          <w:rFonts w:ascii="Times New Roman" w:hAnsi="Times New Roman" w:cs="Times New Roman"/>
          <w:szCs w:val="21"/>
        </w:rPr>
        <w:t>（</w:t>
      </w:r>
      <w:r w:rsidRPr="00556C64">
        <w:rPr>
          <w:rFonts w:ascii="Times New Roman" w:hAnsi="Times New Roman" w:cs="Times New Roman"/>
          <w:szCs w:val="21"/>
        </w:rPr>
        <w:t>3</w:t>
      </w:r>
      <w:r w:rsidRPr="00556C64">
        <w:rPr>
          <w:rFonts w:ascii="Times New Roman" w:hAnsi="Times New Roman" w:cs="Times New Roman"/>
          <w:szCs w:val="21"/>
        </w:rPr>
        <w:t>）治理汽车尾气的反应是</w:t>
      </w:r>
      <w:r w:rsidRPr="00556C64">
        <w:rPr>
          <w:rFonts w:ascii="Times New Roman" w:hAnsi="Times New Roman" w:cs="Times New Roman"/>
          <w:szCs w:val="21"/>
        </w:rPr>
        <w:t>2NO(g)+2CO(g)</w:t>
      </w:r>
      <w:r w:rsidRPr="00556C64">
        <w:rPr>
          <w:rFonts w:ascii="Cambria Math" w:eastAsia="MS Mincho" w:hAnsi="Cambria Math" w:cs="Cambria Math"/>
          <w:szCs w:val="21"/>
        </w:rPr>
        <w:t>⇌</w:t>
      </w:r>
      <w:r w:rsidRPr="00556C64">
        <w:rPr>
          <w:rFonts w:ascii="Times New Roman" w:hAnsi="Times New Roman" w:cs="Times New Roman"/>
          <w:szCs w:val="21"/>
        </w:rPr>
        <w:t>2CO</w:t>
      </w:r>
      <w:r w:rsidRPr="00556C64">
        <w:rPr>
          <w:rFonts w:ascii="Times New Roman" w:hAnsi="Times New Roman" w:cs="Times New Roman"/>
          <w:szCs w:val="21"/>
          <w:vertAlign w:val="subscript"/>
        </w:rPr>
        <w:t>2</w:t>
      </w:r>
      <w:r w:rsidRPr="00556C64">
        <w:rPr>
          <w:rFonts w:ascii="Times New Roman" w:hAnsi="Times New Roman" w:cs="Times New Roman"/>
          <w:szCs w:val="21"/>
        </w:rPr>
        <w:t>(g)+N</w:t>
      </w:r>
      <w:r w:rsidRPr="00556C64">
        <w:rPr>
          <w:rFonts w:ascii="Times New Roman" w:hAnsi="Times New Roman" w:cs="Times New Roman"/>
          <w:szCs w:val="21"/>
          <w:vertAlign w:val="subscript"/>
        </w:rPr>
        <w:t>2</w:t>
      </w:r>
      <w:r w:rsidRPr="00556C64">
        <w:rPr>
          <w:rFonts w:ascii="Times New Roman" w:hAnsi="Times New Roman" w:cs="Times New Roman"/>
          <w:szCs w:val="21"/>
        </w:rPr>
        <w:t xml:space="preserve">(g)  </w:t>
      </w:r>
      <w:r w:rsidRPr="00556C64">
        <w:rPr>
          <w:rFonts w:ascii="Cambria Math" w:hAnsi="Cambria Math" w:cs="Cambria Math"/>
          <w:szCs w:val="21"/>
        </w:rPr>
        <w:t>△</w:t>
      </w:r>
      <w:r w:rsidRPr="00556C64">
        <w:rPr>
          <w:rFonts w:ascii="Times New Roman" w:hAnsi="Times New Roman" w:cs="Times New Roman"/>
          <w:i/>
          <w:szCs w:val="21"/>
        </w:rPr>
        <w:t>H</w:t>
      </w:r>
      <w:r w:rsidRPr="00556C64">
        <w:rPr>
          <w:rFonts w:ascii="Times New Roman" w:hAnsi="Times New Roman" w:cs="Times New Roman"/>
          <w:szCs w:val="21"/>
        </w:rPr>
        <w:t>&lt;0</w:t>
      </w:r>
      <w:r w:rsidRPr="00556C64">
        <w:rPr>
          <w:rFonts w:ascii="Times New Roman" w:hAnsi="Times New Roman" w:cs="Times New Roman"/>
          <w:szCs w:val="21"/>
        </w:rPr>
        <w:t>。在恒温恒容的密闭容器中通入</w:t>
      </w:r>
      <w:r w:rsidRPr="00556C64">
        <w:rPr>
          <w:rFonts w:ascii="Times New Roman" w:hAnsi="Times New Roman" w:cs="Times New Roman"/>
          <w:i/>
          <w:szCs w:val="21"/>
        </w:rPr>
        <w:t>n</w:t>
      </w:r>
      <w:r w:rsidRPr="00556C64">
        <w:rPr>
          <w:rFonts w:ascii="Times New Roman" w:hAnsi="Times New Roman" w:cs="Times New Roman"/>
          <w:szCs w:val="21"/>
        </w:rPr>
        <w:t>(NO):</w:t>
      </w:r>
      <w:r w:rsidRPr="00556C64">
        <w:rPr>
          <w:rFonts w:ascii="Times New Roman" w:hAnsi="Times New Roman" w:cs="Times New Roman"/>
          <w:i/>
          <w:szCs w:val="21"/>
        </w:rPr>
        <w:t>n</w:t>
      </w:r>
      <w:r w:rsidRPr="00556C64">
        <w:rPr>
          <w:rFonts w:ascii="Times New Roman" w:hAnsi="Times New Roman" w:cs="Times New Roman"/>
          <w:szCs w:val="21"/>
        </w:rPr>
        <w:t>(CO)=1:2</w:t>
      </w:r>
      <w:r w:rsidRPr="00556C64">
        <w:rPr>
          <w:rFonts w:ascii="Times New Roman" w:hAnsi="Times New Roman" w:cs="Times New Roman"/>
          <w:szCs w:val="21"/>
        </w:rPr>
        <w:t>的混合气体，发生上述反应。下列图像正确且能说明反应在进行到</w:t>
      </w:r>
      <w:r w:rsidRPr="00556C64">
        <w:rPr>
          <w:rFonts w:ascii="Times New Roman" w:hAnsi="Times New Roman" w:cs="Times New Roman"/>
          <w:i/>
          <w:szCs w:val="21"/>
        </w:rPr>
        <w:t>t</w:t>
      </w:r>
      <w:r w:rsidRPr="00556C64">
        <w:rPr>
          <w:rFonts w:ascii="Times New Roman" w:hAnsi="Times New Roman" w:cs="Times New Roman"/>
          <w:szCs w:val="21"/>
          <w:vertAlign w:val="subscript"/>
        </w:rPr>
        <w:t>1</w:t>
      </w:r>
      <w:r w:rsidRPr="00556C64">
        <w:rPr>
          <w:rFonts w:ascii="Times New Roman" w:hAnsi="Times New Roman" w:cs="Times New Roman"/>
          <w:szCs w:val="21"/>
        </w:rPr>
        <w:t>时刻一定达到平衡状态的是</w:t>
      </w:r>
      <w:r w:rsidRPr="00556C64">
        <w:rPr>
          <w:rFonts w:ascii="Times New Roman" w:hAnsi="Times New Roman" w:cs="Times New Roman"/>
          <w:szCs w:val="21"/>
          <w:u w:val="single"/>
        </w:rPr>
        <w:t xml:space="preserve">               </w:t>
      </w:r>
      <w:r w:rsidRPr="00556C64">
        <w:rPr>
          <w:rFonts w:ascii="Times New Roman" w:hAnsi="Times New Roman" w:cs="Times New Roman"/>
          <w:szCs w:val="21"/>
        </w:rPr>
        <w:t>（选填字母）。</w:t>
      </w:r>
    </w:p>
    <w:p w14:paraId="66347CEC" w14:textId="77777777" w:rsidR="00556C64" w:rsidRPr="00556C64" w:rsidRDefault="00556C64" w:rsidP="00556C64">
      <w:pPr>
        <w:spacing w:line="360" w:lineRule="auto"/>
        <w:jc w:val="center"/>
        <w:rPr>
          <w:rFonts w:ascii="Times New Roman" w:hAnsi="Times New Roman" w:cs="Times New Roman"/>
          <w:szCs w:val="21"/>
        </w:rPr>
      </w:pPr>
      <w:r w:rsidRPr="00556C64">
        <w:rPr>
          <w:rFonts w:ascii="Times New Roman" w:hAnsi="Times New Roman" w:cs="Times New Roman"/>
          <w:noProof/>
          <w:szCs w:val="21"/>
        </w:rPr>
        <w:drawing>
          <wp:inline distT="0" distB="0" distL="0" distR="0" wp14:anchorId="367A4B98" wp14:editId="0CB2C816">
            <wp:extent cx="1152525" cy="981075"/>
            <wp:effectExtent l="0" t="0" r="5715" b="9525"/>
            <wp:docPr id="18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43"/>
                    <pic:cNvPicPr>
                      <a:picLocks noChangeAspect="1" noChangeArrowheads="1"/>
                    </pic:cNvPicPr>
                  </pic:nvPicPr>
                  <pic:blipFill>
                    <a:blip r:embed="rId9"/>
                    <a:srcRect/>
                    <a:stretch>
                      <a:fillRect/>
                    </a:stretch>
                  </pic:blipFill>
                  <pic:spPr>
                    <a:xfrm>
                      <a:off x="0" y="0"/>
                      <a:ext cx="1152525" cy="981075"/>
                    </a:xfrm>
                    <a:prstGeom prst="rect">
                      <a:avLst/>
                    </a:prstGeom>
                    <a:noFill/>
                    <a:ln w="9525">
                      <a:noFill/>
                      <a:miter lim="800000"/>
                      <a:headEnd/>
                      <a:tailEnd/>
                    </a:ln>
                  </pic:spPr>
                </pic:pic>
              </a:graphicData>
            </a:graphic>
          </wp:inline>
        </w:drawing>
      </w:r>
      <w:r w:rsidRPr="00556C64">
        <w:rPr>
          <w:rFonts w:ascii="Times New Roman" w:hAnsi="Times New Roman" w:cs="Times New Roman"/>
          <w:noProof/>
          <w:szCs w:val="21"/>
        </w:rPr>
        <w:drawing>
          <wp:inline distT="0" distB="0" distL="0" distR="0" wp14:anchorId="41B29A81" wp14:editId="7BDE2EA3">
            <wp:extent cx="1123950" cy="990600"/>
            <wp:effectExtent l="0" t="0" r="3810" b="0"/>
            <wp:docPr id="18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44"/>
                    <pic:cNvPicPr>
                      <a:picLocks noChangeAspect="1" noChangeArrowheads="1"/>
                    </pic:cNvPicPr>
                  </pic:nvPicPr>
                  <pic:blipFill>
                    <a:blip r:embed="rId10"/>
                    <a:srcRect/>
                    <a:stretch>
                      <a:fillRect/>
                    </a:stretch>
                  </pic:blipFill>
                  <pic:spPr>
                    <a:xfrm>
                      <a:off x="0" y="0"/>
                      <a:ext cx="1123950" cy="990600"/>
                    </a:xfrm>
                    <a:prstGeom prst="rect">
                      <a:avLst/>
                    </a:prstGeom>
                    <a:noFill/>
                    <a:ln w="9525">
                      <a:noFill/>
                      <a:miter lim="800000"/>
                      <a:headEnd/>
                      <a:tailEnd/>
                    </a:ln>
                  </pic:spPr>
                </pic:pic>
              </a:graphicData>
            </a:graphic>
          </wp:inline>
        </w:drawing>
      </w:r>
      <w:r w:rsidRPr="00556C64">
        <w:rPr>
          <w:rFonts w:ascii="Times New Roman" w:hAnsi="Times New Roman" w:cs="Times New Roman"/>
          <w:noProof/>
          <w:szCs w:val="21"/>
        </w:rPr>
        <w:drawing>
          <wp:inline distT="0" distB="0" distL="0" distR="0" wp14:anchorId="15B01303" wp14:editId="1ED60DDE">
            <wp:extent cx="1028700" cy="1028700"/>
            <wp:effectExtent l="0" t="0" r="7620" b="7620"/>
            <wp:docPr id="18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5"/>
                    <pic:cNvPicPr>
                      <a:picLocks noChangeAspect="1" noChangeArrowheads="1"/>
                    </pic:cNvPicPr>
                  </pic:nvPicPr>
                  <pic:blipFill>
                    <a:blip r:embed="rId11"/>
                    <a:srcRect/>
                    <a:stretch>
                      <a:fillRect/>
                    </a:stretch>
                  </pic:blipFill>
                  <pic:spPr>
                    <a:xfrm>
                      <a:off x="0" y="0"/>
                      <a:ext cx="1028700" cy="1028700"/>
                    </a:xfrm>
                    <a:prstGeom prst="rect">
                      <a:avLst/>
                    </a:prstGeom>
                    <a:noFill/>
                    <a:ln w="9525">
                      <a:noFill/>
                      <a:miter lim="800000"/>
                      <a:headEnd/>
                      <a:tailEnd/>
                    </a:ln>
                  </pic:spPr>
                </pic:pic>
              </a:graphicData>
            </a:graphic>
          </wp:inline>
        </w:drawing>
      </w:r>
      <w:r w:rsidRPr="00556C64">
        <w:rPr>
          <w:rFonts w:ascii="Times New Roman" w:hAnsi="Times New Roman" w:cs="Times New Roman"/>
          <w:noProof/>
          <w:szCs w:val="21"/>
        </w:rPr>
        <w:drawing>
          <wp:inline distT="0" distB="0" distL="0" distR="0" wp14:anchorId="14DEC4D5" wp14:editId="4131E849">
            <wp:extent cx="1371600" cy="1028700"/>
            <wp:effectExtent l="0" t="0" r="0" b="7620"/>
            <wp:docPr id="18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46"/>
                    <pic:cNvPicPr>
                      <a:picLocks noChangeAspect="1" noChangeArrowheads="1"/>
                    </pic:cNvPicPr>
                  </pic:nvPicPr>
                  <pic:blipFill>
                    <a:blip r:embed="rId12"/>
                    <a:srcRect/>
                    <a:stretch>
                      <a:fillRect/>
                    </a:stretch>
                  </pic:blipFill>
                  <pic:spPr>
                    <a:xfrm>
                      <a:off x="0" y="0"/>
                      <a:ext cx="1371600" cy="1028700"/>
                    </a:xfrm>
                    <a:prstGeom prst="rect">
                      <a:avLst/>
                    </a:prstGeom>
                    <a:noFill/>
                    <a:ln w="9525">
                      <a:noFill/>
                      <a:miter lim="800000"/>
                      <a:headEnd/>
                      <a:tailEnd/>
                    </a:ln>
                  </pic:spPr>
                </pic:pic>
              </a:graphicData>
            </a:graphic>
          </wp:inline>
        </w:drawing>
      </w:r>
    </w:p>
    <w:p w14:paraId="06A951AA" w14:textId="77777777" w:rsidR="00556C64" w:rsidRPr="00556C64" w:rsidRDefault="00556C64" w:rsidP="00556C64">
      <w:pPr>
        <w:spacing w:line="360" w:lineRule="auto"/>
        <w:ind w:firstLineChars="400" w:firstLine="840"/>
        <w:rPr>
          <w:rFonts w:ascii="Times New Roman" w:hAnsi="Times New Roman" w:cs="Times New Roman"/>
          <w:szCs w:val="21"/>
        </w:rPr>
      </w:pPr>
      <w:r w:rsidRPr="00556C64">
        <w:rPr>
          <w:rFonts w:ascii="Times New Roman" w:hAnsi="Times New Roman" w:cs="Times New Roman"/>
          <w:szCs w:val="21"/>
        </w:rPr>
        <w:t>a                 b                   c                   d</w:t>
      </w:r>
    </w:p>
    <w:p w14:paraId="3899F779" w14:textId="77777777" w:rsidR="00AC0D3E" w:rsidRPr="00AC0D3E" w:rsidRDefault="00AC0D3E" w:rsidP="00AC0D3E">
      <w:pPr>
        <w:spacing w:line="360" w:lineRule="auto"/>
        <w:jc w:val="left"/>
        <w:rPr>
          <w:rFonts w:ascii="Times New Roman" w:hAnsi="Times New Roman" w:cs="Times New Roman"/>
          <w:b/>
          <w:bCs/>
          <w:sz w:val="28"/>
          <w:szCs w:val="28"/>
        </w:rPr>
      </w:pPr>
    </w:p>
    <w:sectPr w:rsidR="00AC0D3E" w:rsidRPr="00AC0D3E">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C85A9" w14:textId="77777777" w:rsidR="00E20650" w:rsidRDefault="00E20650" w:rsidP="0072264A">
      <w:r>
        <w:separator/>
      </w:r>
    </w:p>
  </w:endnote>
  <w:endnote w:type="continuationSeparator" w:id="0">
    <w:p w14:paraId="5795954C" w14:textId="77777777" w:rsidR="00E20650" w:rsidRDefault="00E20650" w:rsidP="0072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C0EA" w14:textId="77777777" w:rsidR="00E20650" w:rsidRDefault="00E20650" w:rsidP="0072264A">
      <w:r>
        <w:separator/>
      </w:r>
    </w:p>
  </w:footnote>
  <w:footnote w:type="continuationSeparator" w:id="0">
    <w:p w14:paraId="2396125B" w14:textId="77777777" w:rsidR="00E20650" w:rsidRDefault="00E20650" w:rsidP="00722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9079E"/>
    <w:multiLevelType w:val="multilevel"/>
    <w:tmpl w:val="7EE9079E"/>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927B99"/>
    <w:rsid w:val="000A3FB7"/>
    <w:rsid w:val="00286225"/>
    <w:rsid w:val="0030068A"/>
    <w:rsid w:val="0031475E"/>
    <w:rsid w:val="00347B28"/>
    <w:rsid w:val="003A1CE4"/>
    <w:rsid w:val="004736F4"/>
    <w:rsid w:val="004B7830"/>
    <w:rsid w:val="00503E82"/>
    <w:rsid w:val="00556C64"/>
    <w:rsid w:val="006C6FAB"/>
    <w:rsid w:val="006D2754"/>
    <w:rsid w:val="0072264A"/>
    <w:rsid w:val="007C5907"/>
    <w:rsid w:val="00850F73"/>
    <w:rsid w:val="00876B60"/>
    <w:rsid w:val="009017D3"/>
    <w:rsid w:val="00917F8F"/>
    <w:rsid w:val="009C5364"/>
    <w:rsid w:val="00AC0D3E"/>
    <w:rsid w:val="00BD65EE"/>
    <w:rsid w:val="00C163FA"/>
    <w:rsid w:val="00C57D16"/>
    <w:rsid w:val="00D414EA"/>
    <w:rsid w:val="00DC21C3"/>
    <w:rsid w:val="00E20650"/>
    <w:rsid w:val="0BD90BBB"/>
    <w:rsid w:val="1C103C41"/>
    <w:rsid w:val="29304284"/>
    <w:rsid w:val="2B0912A2"/>
    <w:rsid w:val="37D036C9"/>
    <w:rsid w:val="42737FE8"/>
    <w:rsid w:val="4B5968C4"/>
    <w:rsid w:val="4D0C08E3"/>
    <w:rsid w:val="56D61BA8"/>
    <w:rsid w:val="5DBE12E4"/>
    <w:rsid w:val="65A62561"/>
    <w:rsid w:val="72927B99"/>
    <w:rsid w:val="79E7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4447A8"/>
  <w15:docId w15:val="{30470D95-72EA-4500-AF10-0E4542B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普,游,C"/>
    <w:basedOn w:val="a"/>
    <w:link w:val="a4"/>
    <w:qFormat/>
    <w:rPr>
      <w:rFonts w:ascii="宋体" w:hAnsi="Courier New" w:cs="Courier New"/>
      <w:szCs w:val="21"/>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jc w:val="left"/>
    </w:pPr>
    <w:rPr>
      <w:rFonts w:ascii="Times New Roman" w:hAnsi="Times New Roman"/>
      <w:kern w:val="0"/>
      <w:sz w:val="20"/>
      <w:szCs w:val="20"/>
    </w:rPr>
  </w:style>
  <w:style w:type="character" w:customStyle="1" w:styleId="qb-content2">
    <w:name w:val="qb-content2"/>
    <w:basedOn w:val="a0"/>
    <w:qFormat/>
  </w:style>
  <w:style w:type="character" w:customStyle="1" w:styleId="a4">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纯文本 Char 字符,普 字符"/>
    <w:basedOn w:val="a0"/>
    <w:link w:val="a3"/>
    <w:locked/>
    <w:rsid w:val="00503E82"/>
    <w:rPr>
      <w:rFonts w:ascii="宋体" w:eastAsiaTheme="minorEastAsia" w:hAnsi="Courier New" w:cs="Courier New"/>
      <w:kern w:val="2"/>
      <w:sz w:val="21"/>
      <w:szCs w:val="21"/>
    </w:rPr>
  </w:style>
  <w:style w:type="paragraph" w:styleId="a6">
    <w:name w:val="header"/>
    <w:basedOn w:val="a"/>
    <w:link w:val="a7"/>
    <w:rsid w:val="007226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2264A"/>
    <w:rPr>
      <w:rFonts w:asciiTheme="minorHAnsi" w:eastAsiaTheme="minorEastAsia" w:hAnsiTheme="minorHAnsi" w:cstheme="minorBidi"/>
      <w:kern w:val="2"/>
      <w:sz w:val="18"/>
      <w:szCs w:val="18"/>
    </w:rPr>
  </w:style>
  <w:style w:type="paragraph" w:styleId="a8">
    <w:name w:val="footer"/>
    <w:basedOn w:val="a"/>
    <w:link w:val="a9"/>
    <w:rsid w:val="0072264A"/>
    <w:pPr>
      <w:tabs>
        <w:tab w:val="center" w:pos="4153"/>
        <w:tab w:val="right" w:pos="8306"/>
      </w:tabs>
      <w:snapToGrid w:val="0"/>
      <w:jc w:val="left"/>
    </w:pPr>
    <w:rPr>
      <w:sz w:val="18"/>
      <w:szCs w:val="18"/>
    </w:rPr>
  </w:style>
  <w:style w:type="character" w:customStyle="1" w:styleId="a9">
    <w:name w:val="页脚 字符"/>
    <w:basedOn w:val="a0"/>
    <w:link w:val="a8"/>
    <w:rsid w:val="0072264A"/>
    <w:rPr>
      <w:rFonts w:asciiTheme="minorHAnsi" w:eastAsiaTheme="minorEastAsia" w:hAnsiTheme="minorHAnsi" w:cstheme="minorBidi"/>
      <w:kern w:val="2"/>
      <w:sz w:val="18"/>
      <w:szCs w:val="18"/>
    </w:rPr>
  </w:style>
  <w:style w:type="paragraph" w:customStyle="1" w:styleId="Char3CharCharCharCharCharChar">
    <w:name w:val="Char3 Char Char Char Char Char Char"/>
    <w:basedOn w:val="a"/>
    <w:autoRedefine/>
    <w:rsid w:val="003A1CE4"/>
    <w:pPr>
      <w:widowControl/>
      <w:spacing w:line="300" w:lineRule="auto"/>
      <w:ind w:firstLineChars="200" w:firstLine="200"/>
    </w:pPr>
    <w:rPr>
      <w:rFonts w:ascii="Verdana" w:eastAsia="宋体" w:hAnsi="Verdana" w:cs="Times New Roman"/>
      <w:kern w:val="0"/>
      <w:szCs w:val="20"/>
      <w:lang w:eastAsia="en-US"/>
    </w:rPr>
  </w:style>
  <w:style w:type="paragraph" w:styleId="aa">
    <w:name w:val="Normal (Web)"/>
    <w:basedOn w:val="a"/>
    <w:uiPriority w:val="99"/>
    <w:unhideWhenUsed/>
    <w:rsid w:val="00DC21C3"/>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rsid w:val="00AC0D3E"/>
  </w:style>
  <w:style w:type="paragraph" w:styleId="ab">
    <w:name w:val="Body Text"/>
    <w:basedOn w:val="a"/>
    <w:link w:val="ac"/>
    <w:uiPriority w:val="99"/>
    <w:qFormat/>
    <w:rsid w:val="00AC0D3E"/>
    <w:pPr>
      <w:spacing w:after="120"/>
    </w:pPr>
    <w:rPr>
      <w:szCs w:val="22"/>
    </w:rPr>
  </w:style>
  <w:style w:type="character" w:customStyle="1" w:styleId="ac">
    <w:name w:val="正文文本 字符"/>
    <w:basedOn w:val="a0"/>
    <w:link w:val="ab"/>
    <w:uiPriority w:val="99"/>
    <w:rsid w:val="00AC0D3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6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 Papa</dc:creator>
  <cp:lastModifiedBy>王 莹</cp:lastModifiedBy>
  <cp:revision>21</cp:revision>
  <cp:lastPrinted>2020-02-03T10:15:00Z</cp:lastPrinted>
  <dcterms:created xsi:type="dcterms:W3CDTF">2020-02-03T07:17:00Z</dcterms:created>
  <dcterms:modified xsi:type="dcterms:W3CDTF">2020-04-09T17:07:00Z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