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03C8AC" w14:textId="1C3E0B51" w:rsidR="007170E6" w:rsidRDefault="0067039F">
      <w:pPr>
        <w:jc w:val="center"/>
        <w:rPr>
          <w:b/>
          <w:bCs/>
          <w:sz w:val="32"/>
          <w:szCs w:val="40"/>
        </w:rPr>
      </w:pPr>
      <w:r>
        <w:rPr>
          <w:rFonts w:ascii="Times New Roman" w:hAnsi="Times New Roman" w:cs="Times New Roman" w:hint="eastAsia"/>
          <w:b/>
          <w:bCs/>
          <w:sz w:val="32"/>
          <w:szCs w:val="40"/>
        </w:rPr>
        <w:t>高二年级化学第</w:t>
      </w:r>
      <w:r w:rsidR="0098094C">
        <w:rPr>
          <w:rFonts w:ascii="Times New Roman" w:hAnsi="Times New Roman" w:cs="Times New Roman" w:hint="eastAsia"/>
          <w:b/>
          <w:bCs/>
          <w:sz w:val="32"/>
          <w:szCs w:val="40"/>
        </w:rPr>
        <w:t>四</w:t>
      </w:r>
      <w:r>
        <w:rPr>
          <w:rFonts w:ascii="Times New Roman" w:hAnsi="Times New Roman" w:cs="Times New Roman" w:hint="eastAsia"/>
          <w:b/>
          <w:bCs/>
          <w:sz w:val="32"/>
          <w:szCs w:val="40"/>
        </w:rPr>
        <w:t>课时《</w:t>
      </w:r>
      <w:r w:rsidR="0098094C">
        <w:rPr>
          <w:rFonts w:ascii="Times New Roman" w:hAnsi="Times New Roman" w:cs="Times New Roman" w:hint="eastAsia"/>
          <w:b/>
          <w:bCs/>
          <w:sz w:val="32"/>
          <w:szCs w:val="40"/>
        </w:rPr>
        <w:t>平衡移动原理应用</w:t>
      </w:r>
      <w:r>
        <w:rPr>
          <w:rFonts w:ascii="Times New Roman" w:hAnsi="Times New Roman" w:cs="Times New Roman" w:hint="eastAsia"/>
          <w:b/>
          <w:bCs/>
          <w:sz w:val="32"/>
          <w:szCs w:val="40"/>
        </w:rPr>
        <w:t>》学习指南</w:t>
      </w:r>
    </w:p>
    <w:tbl>
      <w:tblPr>
        <w:tblStyle w:val="a3"/>
        <w:tblW w:w="0" w:type="auto"/>
        <w:jc w:val="center"/>
        <w:tblLook w:val="04A0" w:firstRow="1" w:lastRow="0" w:firstColumn="1" w:lastColumn="0" w:noHBand="0" w:noVBand="1"/>
      </w:tblPr>
      <w:tblGrid>
        <w:gridCol w:w="1699"/>
        <w:gridCol w:w="7416"/>
      </w:tblGrid>
      <w:tr w:rsidR="007170E6" w14:paraId="11DA379F" w14:textId="77777777">
        <w:trPr>
          <w:jc w:val="center"/>
        </w:trPr>
        <w:tc>
          <w:tcPr>
            <w:tcW w:w="1699" w:type="dxa"/>
            <w:vAlign w:val="center"/>
          </w:tcPr>
          <w:p w14:paraId="7F331487" w14:textId="77777777" w:rsidR="007170E6" w:rsidRDefault="007414F0">
            <w:pPr>
              <w:spacing w:line="360" w:lineRule="auto"/>
              <w:jc w:val="center"/>
              <w:rPr>
                <w:rFonts w:asciiTheme="minorEastAsia" w:hAnsiTheme="minorEastAsia" w:cstheme="minorEastAsia"/>
                <w:bCs/>
                <w:sz w:val="28"/>
                <w:szCs w:val="28"/>
              </w:rPr>
            </w:pPr>
            <w:r>
              <w:rPr>
                <w:rFonts w:asciiTheme="minorEastAsia" w:hAnsiTheme="minorEastAsia" w:cstheme="minorEastAsia" w:hint="eastAsia"/>
                <w:bCs/>
                <w:sz w:val="28"/>
                <w:szCs w:val="28"/>
              </w:rPr>
              <w:t>学习目标</w:t>
            </w:r>
          </w:p>
        </w:tc>
        <w:tc>
          <w:tcPr>
            <w:tcW w:w="7286" w:type="dxa"/>
            <w:vAlign w:val="center"/>
          </w:tcPr>
          <w:p w14:paraId="515C6330" w14:textId="605618C1" w:rsidR="007170E6" w:rsidRPr="00057571" w:rsidRDefault="00057571" w:rsidP="00057571">
            <w:pPr>
              <w:pStyle w:val="a4"/>
              <w:numPr>
                <w:ilvl w:val="0"/>
                <w:numId w:val="1"/>
              </w:numPr>
              <w:adjustRightInd w:val="0"/>
              <w:snapToGrid w:val="0"/>
              <w:spacing w:line="360" w:lineRule="exact"/>
              <w:ind w:firstLineChars="0"/>
              <w:rPr>
                <w:rFonts w:ascii="Times New Roman" w:eastAsia="宋体" w:hAnsi="Times New Roman" w:cs="Times New Roman"/>
                <w:bCs/>
                <w:szCs w:val="21"/>
              </w:rPr>
            </w:pPr>
            <w:r w:rsidRPr="00057571">
              <w:rPr>
                <w:rFonts w:ascii="Times New Roman" w:eastAsia="宋体" w:hAnsi="Times New Roman" w:cs="Times New Roman" w:hint="eastAsia"/>
                <w:szCs w:val="21"/>
              </w:rPr>
              <w:t>以工业合成氨为载体</w:t>
            </w:r>
            <w:r w:rsidR="003926D6" w:rsidRPr="00057571">
              <w:rPr>
                <w:rFonts w:ascii="Times New Roman" w:eastAsia="宋体" w:hAnsi="Times New Roman" w:cs="Times New Roman"/>
                <w:szCs w:val="21"/>
              </w:rPr>
              <w:t>，</w:t>
            </w:r>
            <w:r w:rsidRPr="00057571">
              <w:rPr>
                <w:rFonts w:ascii="Times New Roman" w:eastAsia="宋体" w:hAnsi="Times New Roman" w:cs="Times New Roman" w:hint="eastAsia"/>
                <w:bCs/>
                <w:szCs w:val="21"/>
              </w:rPr>
              <w:t>结合</w:t>
            </w:r>
            <w:r w:rsidR="003926D6" w:rsidRPr="00057571">
              <w:rPr>
                <w:rFonts w:ascii="Times New Roman" w:eastAsia="宋体" w:hAnsi="Times New Roman" w:cs="Times New Roman"/>
                <w:bCs/>
                <w:szCs w:val="21"/>
              </w:rPr>
              <w:t>浓度、压强、温度对化学平衡的影响规律，</w:t>
            </w:r>
            <w:r w:rsidRPr="00057571">
              <w:rPr>
                <w:rFonts w:ascii="Times New Roman" w:eastAsia="宋体" w:hAnsi="Times New Roman" w:cs="Times New Roman" w:hint="eastAsia"/>
                <w:bCs/>
                <w:szCs w:val="21"/>
              </w:rPr>
              <w:t>进一步理解平衡移动原理在实际生产中的应用</w:t>
            </w:r>
          </w:p>
          <w:p w14:paraId="66422033" w14:textId="37DE334D" w:rsidR="00057571" w:rsidRPr="00057571" w:rsidRDefault="00057571" w:rsidP="00057571">
            <w:pPr>
              <w:pStyle w:val="a4"/>
              <w:numPr>
                <w:ilvl w:val="0"/>
                <w:numId w:val="1"/>
              </w:numPr>
              <w:adjustRightInd w:val="0"/>
              <w:snapToGrid w:val="0"/>
              <w:spacing w:line="360" w:lineRule="exact"/>
              <w:ind w:firstLineChars="0"/>
              <w:rPr>
                <w:rFonts w:ascii="Times New Roman" w:eastAsia="宋体" w:hAnsi="Times New Roman" w:cs="Times New Roman"/>
                <w:bCs/>
                <w:szCs w:val="21"/>
              </w:rPr>
            </w:pPr>
            <w:r>
              <w:rPr>
                <w:rFonts w:ascii="Times New Roman" w:eastAsia="宋体" w:hAnsi="Times New Roman" w:cs="Times New Roman" w:hint="eastAsia"/>
                <w:bCs/>
                <w:szCs w:val="21"/>
              </w:rPr>
              <w:t>运用三段法，对可逆反应进行定量计算</w:t>
            </w:r>
          </w:p>
        </w:tc>
      </w:tr>
      <w:tr w:rsidR="007170E6" w14:paraId="7A202E88" w14:textId="77777777">
        <w:trPr>
          <w:jc w:val="center"/>
        </w:trPr>
        <w:tc>
          <w:tcPr>
            <w:tcW w:w="1699" w:type="dxa"/>
            <w:vAlign w:val="center"/>
          </w:tcPr>
          <w:p w14:paraId="7B94823C" w14:textId="77777777" w:rsidR="007170E6" w:rsidRDefault="007414F0">
            <w:pPr>
              <w:spacing w:line="360" w:lineRule="auto"/>
              <w:jc w:val="center"/>
              <w:rPr>
                <w:rFonts w:asciiTheme="minorEastAsia" w:hAnsiTheme="minorEastAsia" w:cstheme="minorEastAsia"/>
                <w:bCs/>
                <w:sz w:val="28"/>
                <w:szCs w:val="28"/>
              </w:rPr>
            </w:pPr>
            <w:r>
              <w:rPr>
                <w:rFonts w:asciiTheme="minorEastAsia" w:hAnsiTheme="minorEastAsia" w:cstheme="minorEastAsia" w:hint="eastAsia"/>
                <w:bCs/>
                <w:sz w:val="28"/>
                <w:szCs w:val="28"/>
              </w:rPr>
              <w:t>学法指导</w:t>
            </w:r>
          </w:p>
        </w:tc>
        <w:tc>
          <w:tcPr>
            <w:tcW w:w="7286" w:type="dxa"/>
          </w:tcPr>
          <w:p w14:paraId="4837FBEC" w14:textId="164BD9E8" w:rsidR="003926D6" w:rsidRDefault="00057571" w:rsidP="003926D6">
            <w:pPr>
              <w:adjustRightInd w:val="0"/>
              <w:snapToGrid w:val="0"/>
              <w:spacing w:line="360" w:lineRule="exact"/>
              <w:rPr>
                <w:rFonts w:ascii="Times New Roman" w:eastAsia="宋体" w:hAnsi="Times New Roman" w:cs="Times New Roman"/>
                <w:bCs/>
                <w:szCs w:val="21"/>
              </w:rPr>
            </w:pPr>
            <w:r>
              <w:rPr>
                <w:rFonts w:ascii="Times New Roman" w:eastAsia="宋体" w:hAnsi="Times New Roman" w:cs="Times New Roman" w:hint="eastAsia"/>
                <w:bCs/>
                <w:szCs w:val="21"/>
              </w:rPr>
              <w:t>以合成氨反应为例，</w:t>
            </w:r>
            <w:r w:rsidR="003926D6">
              <w:rPr>
                <w:rFonts w:ascii="Times New Roman" w:eastAsia="宋体" w:hAnsi="Times New Roman" w:cs="Times New Roman"/>
                <w:bCs/>
                <w:szCs w:val="21"/>
              </w:rPr>
              <w:t>以开展外界条件对化学平衡影响实验探究活动结合勒夏特列原理的方式演绎推理、归纳化学平衡</w:t>
            </w:r>
            <w:r>
              <w:rPr>
                <w:rFonts w:ascii="Times New Roman" w:eastAsia="宋体" w:hAnsi="Times New Roman" w:cs="Times New Roman" w:hint="eastAsia"/>
                <w:bCs/>
                <w:szCs w:val="21"/>
              </w:rPr>
              <w:t>移动原理</w:t>
            </w:r>
            <w:r w:rsidR="003926D6">
              <w:rPr>
                <w:rFonts w:ascii="Times New Roman" w:eastAsia="宋体" w:hAnsi="Times New Roman" w:cs="Times New Roman"/>
                <w:bCs/>
                <w:szCs w:val="21"/>
              </w:rPr>
              <w:t>。</w:t>
            </w:r>
          </w:p>
          <w:p w14:paraId="5E18D7EB" w14:textId="513B876F" w:rsidR="007170E6" w:rsidRPr="003926D6" w:rsidRDefault="007170E6" w:rsidP="0067039F">
            <w:pPr>
              <w:jc w:val="left"/>
              <w:rPr>
                <w:rFonts w:ascii="Times New Roman" w:eastAsia="楷体" w:hAnsi="Times New Roman" w:cs="Times New Roman"/>
                <w:bCs/>
                <w:szCs w:val="21"/>
              </w:rPr>
            </w:pPr>
          </w:p>
        </w:tc>
      </w:tr>
      <w:tr w:rsidR="007170E6" w14:paraId="7EF4C202" w14:textId="77777777">
        <w:trPr>
          <w:jc w:val="center"/>
        </w:trPr>
        <w:tc>
          <w:tcPr>
            <w:tcW w:w="1699" w:type="dxa"/>
            <w:vAlign w:val="center"/>
          </w:tcPr>
          <w:p w14:paraId="3FA60148" w14:textId="77777777" w:rsidR="007170E6" w:rsidRDefault="007414F0">
            <w:pPr>
              <w:jc w:val="center"/>
              <w:rPr>
                <w:rFonts w:asciiTheme="minorEastAsia" w:hAnsiTheme="minorEastAsia" w:cstheme="minorEastAsia"/>
                <w:bCs/>
                <w:sz w:val="28"/>
                <w:szCs w:val="28"/>
              </w:rPr>
            </w:pPr>
            <w:r>
              <w:rPr>
                <w:rFonts w:asciiTheme="minorEastAsia" w:hAnsiTheme="minorEastAsia" w:cstheme="minorEastAsia" w:hint="eastAsia"/>
                <w:bCs/>
                <w:sz w:val="28"/>
                <w:szCs w:val="28"/>
              </w:rPr>
              <w:t>学习内容</w:t>
            </w:r>
          </w:p>
        </w:tc>
        <w:tc>
          <w:tcPr>
            <w:tcW w:w="7286" w:type="dxa"/>
          </w:tcPr>
          <w:p w14:paraId="64412566" w14:textId="1BB46D41" w:rsidR="00A01B5B" w:rsidRPr="00A77EC2" w:rsidRDefault="00057571" w:rsidP="00EE2EDB">
            <w:pPr>
              <w:rPr>
                <w:rFonts w:asciiTheme="minorEastAsia" w:hAnsiTheme="minorEastAsia" w:cstheme="minorEastAsia"/>
                <w:bCs/>
                <w:szCs w:val="21"/>
              </w:rPr>
            </w:pPr>
            <w:r w:rsidRPr="00057571">
              <w:rPr>
                <w:rFonts w:asciiTheme="minorEastAsia" w:hAnsiTheme="minorEastAsia" w:cstheme="minorEastAsia"/>
                <w:bCs/>
                <w:noProof/>
                <w:szCs w:val="21"/>
              </w:rPr>
              <w:drawing>
                <wp:inline distT="0" distB="0" distL="0" distR="0" wp14:anchorId="73D0291B" wp14:editId="13C5F07D">
                  <wp:extent cx="4572396" cy="2575783"/>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572396" cy="2575783"/>
                          </a:xfrm>
                          <a:prstGeom prst="rect">
                            <a:avLst/>
                          </a:prstGeom>
                        </pic:spPr>
                      </pic:pic>
                    </a:graphicData>
                  </a:graphic>
                </wp:inline>
              </w:drawing>
            </w:r>
          </w:p>
          <w:p w14:paraId="0C1887CC" w14:textId="7D9F2530" w:rsidR="00A01B5B" w:rsidRPr="00A77EC2" w:rsidRDefault="00057571" w:rsidP="00EE2EDB">
            <w:pPr>
              <w:rPr>
                <w:rFonts w:asciiTheme="minorEastAsia" w:hAnsiTheme="minorEastAsia" w:cstheme="minorEastAsia"/>
                <w:bCs/>
                <w:szCs w:val="21"/>
              </w:rPr>
            </w:pPr>
            <w:r w:rsidRPr="00057571">
              <w:rPr>
                <w:rFonts w:asciiTheme="minorEastAsia" w:hAnsiTheme="minorEastAsia" w:cstheme="minorEastAsia"/>
                <w:bCs/>
                <w:noProof/>
                <w:szCs w:val="21"/>
              </w:rPr>
              <w:drawing>
                <wp:inline distT="0" distB="0" distL="0" distR="0" wp14:anchorId="5D6296BA" wp14:editId="2A3D33D0">
                  <wp:extent cx="4572396" cy="2575783"/>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572396" cy="2575783"/>
                          </a:xfrm>
                          <a:prstGeom prst="rect">
                            <a:avLst/>
                          </a:prstGeom>
                        </pic:spPr>
                      </pic:pic>
                    </a:graphicData>
                  </a:graphic>
                </wp:inline>
              </w:drawing>
            </w:r>
          </w:p>
          <w:p w14:paraId="3B930A51" w14:textId="071EDFFC" w:rsidR="00A01B5B" w:rsidRPr="00A77EC2" w:rsidRDefault="00057571" w:rsidP="00EE2EDB">
            <w:pPr>
              <w:rPr>
                <w:rFonts w:asciiTheme="minorEastAsia" w:hAnsiTheme="minorEastAsia" w:cstheme="minorEastAsia"/>
                <w:bCs/>
                <w:szCs w:val="21"/>
              </w:rPr>
            </w:pPr>
            <w:r w:rsidRPr="00057571">
              <w:rPr>
                <w:rFonts w:asciiTheme="minorEastAsia" w:hAnsiTheme="minorEastAsia" w:cstheme="minorEastAsia"/>
                <w:bCs/>
                <w:noProof/>
                <w:szCs w:val="21"/>
              </w:rPr>
              <w:lastRenderedPageBreak/>
              <w:drawing>
                <wp:inline distT="0" distB="0" distL="0" distR="0" wp14:anchorId="46838BDB" wp14:editId="3F992B13">
                  <wp:extent cx="4572396" cy="2575783"/>
                  <wp:effectExtent l="0" t="0" r="0"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572396" cy="2575783"/>
                          </a:xfrm>
                          <a:prstGeom prst="rect">
                            <a:avLst/>
                          </a:prstGeom>
                        </pic:spPr>
                      </pic:pic>
                    </a:graphicData>
                  </a:graphic>
                </wp:inline>
              </w:drawing>
            </w:r>
          </w:p>
          <w:p w14:paraId="747F3A82" w14:textId="0F67C4B1" w:rsidR="00A01B5B" w:rsidRPr="00A77EC2" w:rsidRDefault="00057571" w:rsidP="00EE2EDB">
            <w:pPr>
              <w:rPr>
                <w:rFonts w:asciiTheme="minorEastAsia" w:hAnsiTheme="minorEastAsia" w:cstheme="minorEastAsia"/>
                <w:bCs/>
                <w:szCs w:val="21"/>
              </w:rPr>
            </w:pPr>
            <w:r w:rsidRPr="00057571">
              <w:rPr>
                <w:rFonts w:asciiTheme="minorEastAsia" w:hAnsiTheme="minorEastAsia" w:cstheme="minorEastAsia"/>
                <w:bCs/>
                <w:noProof/>
                <w:szCs w:val="21"/>
              </w:rPr>
              <w:drawing>
                <wp:inline distT="0" distB="0" distL="0" distR="0" wp14:anchorId="1AF18276" wp14:editId="3E269945">
                  <wp:extent cx="4572396" cy="2575783"/>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572396" cy="2575783"/>
                          </a:xfrm>
                          <a:prstGeom prst="rect">
                            <a:avLst/>
                          </a:prstGeom>
                        </pic:spPr>
                      </pic:pic>
                    </a:graphicData>
                  </a:graphic>
                </wp:inline>
              </w:drawing>
            </w:r>
          </w:p>
          <w:p w14:paraId="73AEC908" w14:textId="1BD776C8" w:rsidR="00A01B5B" w:rsidRPr="00A77EC2" w:rsidRDefault="00057571" w:rsidP="00EE2EDB">
            <w:pPr>
              <w:rPr>
                <w:rFonts w:asciiTheme="minorEastAsia" w:hAnsiTheme="minorEastAsia" w:cstheme="minorEastAsia"/>
                <w:bCs/>
                <w:szCs w:val="21"/>
              </w:rPr>
            </w:pPr>
            <w:r w:rsidRPr="00057571">
              <w:rPr>
                <w:rFonts w:asciiTheme="minorEastAsia" w:hAnsiTheme="minorEastAsia" w:cstheme="minorEastAsia"/>
                <w:bCs/>
                <w:noProof/>
                <w:szCs w:val="21"/>
              </w:rPr>
              <w:drawing>
                <wp:inline distT="0" distB="0" distL="0" distR="0" wp14:anchorId="33F48A0F" wp14:editId="47612C27">
                  <wp:extent cx="4572396" cy="2575783"/>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72396" cy="2575783"/>
                          </a:xfrm>
                          <a:prstGeom prst="rect">
                            <a:avLst/>
                          </a:prstGeom>
                        </pic:spPr>
                      </pic:pic>
                    </a:graphicData>
                  </a:graphic>
                </wp:inline>
              </w:drawing>
            </w:r>
          </w:p>
          <w:p w14:paraId="6104B4FD" w14:textId="77777777" w:rsidR="00A01B5B" w:rsidRPr="00A77EC2" w:rsidRDefault="00A01B5B" w:rsidP="00EE2EDB">
            <w:pPr>
              <w:rPr>
                <w:rFonts w:asciiTheme="minorEastAsia" w:hAnsiTheme="minorEastAsia" w:cstheme="minorEastAsia"/>
                <w:bCs/>
                <w:szCs w:val="21"/>
              </w:rPr>
            </w:pPr>
          </w:p>
          <w:p w14:paraId="4919D45D" w14:textId="13633C15" w:rsidR="00A01B5B" w:rsidRPr="00A77EC2" w:rsidRDefault="00A01B5B" w:rsidP="00EE2EDB">
            <w:pPr>
              <w:rPr>
                <w:rFonts w:asciiTheme="minorEastAsia" w:hAnsiTheme="minorEastAsia" w:cstheme="minorEastAsia"/>
                <w:bCs/>
                <w:szCs w:val="21"/>
              </w:rPr>
            </w:pPr>
          </w:p>
        </w:tc>
      </w:tr>
    </w:tbl>
    <w:p w14:paraId="0EC3B8D8" w14:textId="43241C8A" w:rsidR="007170E6" w:rsidRDefault="007170E6">
      <w:pPr>
        <w:rPr>
          <w:rFonts w:asciiTheme="minorEastAsia" w:hAnsiTheme="minorEastAsia" w:cstheme="minorEastAsia"/>
          <w:sz w:val="28"/>
          <w:szCs w:val="28"/>
        </w:rPr>
      </w:pPr>
    </w:p>
    <w:sectPr w:rsidR="007170E6">
      <w:pgSz w:w="11906" w:h="16838"/>
      <w:pgMar w:top="1440" w:right="1440" w:bottom="1440" w:left="144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B943A52"/>
    <w:multiLevelType w:val="hybridMultilevel"/>
    <w:tmpl w:val="E5F68C28"/>
    <w:lvl w:ilvl="0" w:tplc="65AC13C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7A653CB1"/>
    <w:rsid w:val="00057571"/>
    <w:rsid w:val="001E58F0"/>
    <w:rsid w:val="003926D6"/>
    <w:rsid w:val="0067039F"/>
    <w:rsid w:val="007170E6"/>
    <w:rsid w:val="007414F0"/>
    <w:rsid w:val="00853B0E"/>
    <w:rsid w:val="0098094C"/>
    <w:rsid w:val="00A01B5B"/>
    <w:rsid w:val="00A77EC2"/>
    <w:rsid w:val="00B771B6"/>
    <w:rsid w:val="00EE2EDB"/>
    <w:rsid w:val="143E5686"/>
    <w:rsid w:val="32B40E61"/>
    <w:rsid w:val="37213FE2"/>
    <w:rsid w:val="3C880857"/>
    <w:rsid w:val="3D47015C"/>
    <w:rsid w:val="45796594"/>
    <w:rsid w:val="5A0B381B"/>
    <w:rsid w:val="5D314AA8"/>
    <w:rsid w:val="6E6D2F24"/>
    <w:rsid w:val="7A653C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D48902C"/>
  <w15:docId w15:val="{63E20163-11B3-42F3-AB2D-6FD0B77302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99"/>
    <w:rsid w:val="00853B0E"/>
    <w:pPr>
      <w:ind w:firstLineChars="200" w:firstLine="420"/>
    </w:pPr>
  </w:style>
  <w:style w:type="paragraph" w:styleId="a5">
    <w:name w:val="Normal (Web)"/>
    <w:basedOn w:val="a"/>
    <w:uiPriority w:val="99"/>
    <w:unhideWhenUsed/>
    <w:rsid w:val="00A01B5B"/>
    <w:pPr>
      <w:widowControl/>
      <w:spacing w:before="100" w:beforeAutospacing="1" w:after="100" w:afterAutospacing="1"/>
      <w:jc w:val="left"/>
    </w:pPr>
    <w:rPr>
      <w:rFonts w:ascii="宋体" w:eastAsia="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720888">
      <w:bodyDiv w:val="1"/>
      <w:marLeft w:val="0"/>
      <w:marRight w:val="0"/>
      <w:marTop w:val="0"/>
      <w:marBottom w:val="0"/>
      <w:divBdr>
        <w:top w:val="none" w:sz="0" w:space="0" w:color="auto"/>
        <w:left w:val="none" w:sz="0" w:space="0" w:color="auto"/>
        <w:bottom w:val="none" w:sz="0" w:space="0" w:color="auto"/>
        <w:right w:val="none" w:sz="0" w:space="0" w:color="auto"/>
      </w:divBdr>
    </w:div>
    <w:div w:id="805440443">
      <w:bodyDiv w:val="1"/>
      <w:marLeft w:val="0"/>
      <w:marRight w:val="0"/>
      <w:marTop w:val="0"/>
      <w:marBottom w:val="0"/>
      <w:divBdr>
        <w:top w:val="none" w:sz="0" w:space="0" w:color="auto"/>
        <w:left w:val="none" w:sz="0" w:space="0" w:color="auto"/>
        <w:bottom w:val="none" w:sz="0" w:space="0" w:color="auto"/>
        <w:right w:val="none" w:sz="0" w:space="0" w:color="auto"/>
      </w:divBdr>
    </w:div>
    <w:div w:id="1016034083">
      <w:bodyDiv w:val="1"/>
      <w:marLeft w:val="0"/>
      <w:marRight w:val="0"/>
      <w:marTop w:val="0"/>
      <w:marBottom w:val="0"/>
      <w:divBdr>
        <w:top w:val="none" w:sz="0" w:space="0" w:color="auto"/>
        <w:left w:val="none" w:sz="0" w:space="0" w:color="auto"/>
        <w:bottom w:val="none" w:sz="0" w:space="0" w:color="auto"/>
        <w:right w:val="none" w:sz="0" w:space="0" w:color="auto"/>
      </w:divBdr>
    </w:div>
    <w:div w:id="1218972109">
      <w:bodyDiv w:val="1"/>
      <w:marLeft w:val="0"/>
      <w:marRight w:val="0"/>
      <w:marTop w:val="0"/>
      <w:marBottom w:val="0"/>
      <w:divBdr>
        <w:top w:val="none" w:sz="0" w:space="0" w:color="auto"/>
        <w:left w:val="none" w:sz="0" w:space="0" w:color="auto"/>
        <w:bottom w:val="none" w:sz="0" w:space="0" w:color="auto"/>
        <w:right w:val="none" w:sz="0" w:space="0" w:color="auto"/>
      </w:divBdr>
    </w:div>
    <w:div w:id="1605073115">
      <w:bodyDiv w:val="1"/>
      <w:marLeft w:val="0"/>
      <w:marRight w:val="0"/>
      <w:marTop w:val="0"/>
      <w:marBottom w:val="0"/>
      <w:divBdr>
        <w:top w:val="none" w:sz="0" w:space="0" w:color="auto"/>
        <w:left w:val="none" w:sz="0" w:space="0" w:color="auto"/>
        <w:bottom w:val="none" w:sz="0" w:space="0" w:color="auto"/>
        <w:right w:val="none" w:sz="0" w:space="0" w:color="auto"/>
      </w:divBdr>
    </w:div>
    <w:div w:id="164266021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61</TotalTime>
  <Pages>3</Pages>
  <Words>27</Words>
  <Characters>157</Characters>
  <Application>Microsoft Office Word</Application>
  <DocSecurity>0</DocSecurity>
  <Lines>1</Lines>
  <Paragraphs>1</Paragraphs>
  <ScaleCrop>false</ScaleCrop>
  <Company/>
  <LinksUpToDate>false</LinksUpToDate>
  <CharactersWithSpaces>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王 莹</cp:lastModifiedBy>
  <cp:revision>8</cp:revision>
  <dcterms:created xsi:type="dcterms:W3CDTF">2020-02-01T02:34:00Z</dcterms:created>
  <dcterms:modified xsi:type="dcterms:W3CDTF">2020-04-09T16:14:00Z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