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BA" w:rsidRPr="008C5269" w:rsidRDefault="005512AE" w:rsidP="00C2432B">
      <w:pPr>
        <w:spacing w:line="320" w:lineRule="exact"/>
        <w:ind w:leftChars="100" w:left="3101" w:hangingChars="1200" w:hanging="2891"/>
        <w:jc w:val="center"/>
        <w:rPr>
          <w:rFonts w:ascii="宋体" w:hAnsi="宋体"/>
          <w:b/>
          <w:sz w:val="24"/>
          <w:szCs w:val="24"/>
        </w:rPr>
      </w:pPr>
      <w:r w:rsidRPr="008C5269">
        <w:rPr>
          <w:rFonts w:ascii="宋体" w:hAnsi="宋体" w:hint="eastAsia"/>
          <w:b/>
          <w:sz w:val="24"/>
          <w:szCs w:val="24"/>
        </w:rPr>
        <w:t>高二</w:t>
      </w:r>
      <w:r w:rsidR="00F559C7" w:rsidRPr="008C5269">
        <w:rPr>
          <w:rFonts w:ascii="宋体" w:hAnsi="宋体" w:hint="eastAsia"/>
          <w:b/>
          <w:sz w:val="24"/>
          <w:szCs w:val="24"/>
        </w:rPr>
        <w:t>年级生物</w:t>
      </w:r>
      <w:r w:rsidR="00A33DF9">
        <w:rPr>
          <w:rFonts w:ascii="宋体" w:hAnsi="宋体" w:hint="eastAsia"/>
          <w:b/>
          <w:sz w:val="24"/>
          <w:szCs w:val="24"/>
        </w:rPr>
        <w:t>学</w:t>
      </w:r>
      <w:bookmarkStart w:id="0" w:name="_GoBack"/>
      <w:bookmarkEnd w:id="0"/>
      <w:r w:rsidR="00F559C7" w:rsidRPr="008C5269">
        <w:rPr>
          <w:rFonts w:ascii="宋体" w:hAnsi="宋体" w:hint="eastAsia"/>
          <w:b/>
          <w:sz w:val="24"/>
          <w:szCs w:val="24"/>
        </w:rPr>
        <w:t>第</w:t>
      </w:r>
      <w:r w:rsidR="00C2432B" w:rsidRPr="008C5269">
        <w:rPr>
          <w:rFonts w:ascii="宋体" w:hAnsi="宋体" w:hint="eastAsia"/>
          <w:b/>
          <w:sz w:val="24"/>
          <w:szCs w:val="24"/>
        </w:rPr>
        <w:t>2</w:t>
      </w:r>
      <w:r w:rsidR="00F559C7" w:rsidRPr="008C5269">
        <w:rPr>
          <w:rFonts w:ascii="宋体" w:hAnsi="宋体" w:hint="eastAsia"/>
          <w:b/>
          <w:sz w:val="24"/>
          <w:szCs w:val="24"/>
        </w:rPr>
        <w:t>课时《</w:t>
      </w:r>
      <w:r w:rsidR="00C2432B" w:rsidRPr="008C5269">
        <w:rPr>
          <w:rFonts w:ascii="宋体" w:hAnsi="宋体" w:hint="eastAsia"/>
          <w:b/>
          <w:sz w:val="24"/>
          <w:szCs w:val="24"/>
        </w:rPr>
        <w:t>选修3专题1PCR技术及其应用</w:t>
      </w:r>
      <w:r w:rsidR="00F559C7" w:rsidRPr="008C5269">
        <w:rPr>
          <w:rFonts w:ascii="宋体" w:hAnsi="宋体" w:hint="eastAsia"/>
          <w:b/>
          <w:sz w:val="24"/>
          <w:szCs w:val="24"/>
        </w:rPr>
        <w:t>》课后作业</w:t>
      </w:r>
    </w:p>
    <w:p w:rsidR="00782D06" w:rsidRPr="00782D06" w:rsidRDefault="00782D06" w:rsidP="00782D06">
      <w:pPr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</w:rPr>
      </w:pPr>
      <w:bookmarkStart w:id="1" w:name="topic_04d1e028-8b3f-49f0-bcbe-68413e370e"/>
      <w:bookmarkStart w:id="2" w:name="topic_3f674586-2915-4468-b38b-757313edf2"/>
      <w:r w:rsidRPr="00782D06">
        <w:rPr>
          <w:rFonts w:ascii="宋体" w:hAnsi="宋体" w:cs="宋体"/>
        </w:rPr>
        <w:t>下列有关PCR技术的说法，不正确的是</w:t>
      </w:r>
      <w:bookmarkEnd w:id="1"/>
    </w:p>
    <w:p w:rsidR="00782D06" w:rsidRPr="00782D06" w:rsidRDefault="00782D06" w:rsidP="00782D06">
      <w:pPr>
        <w:ind w:leftChars="200" w:left="420"/>
        <w:jc w:val="left"/>
        <w:rPr>
          <w:rFonts w:ascii="宋体" w:hAnsi="宋体" w:cs="宋体"/>
        </w:rPr>
      </w:pPr>
      <w:r w:rsidRPr="00782D06">
        <w:rPr>
          <w:rFonts w:ascii="宋体" w:hAnsi="宋体" w:cs="宋体"/>
        </w:rPr>
        <w:t>A. PCR技术是在细胞外完成的</w:t>
      </w:r>
      <w:r w:rsidRPr="00782D06">
        <w:rPr>
          <w:rFonts w:ascii="宋体" w:hAnsi="宋体" w:cs="宋体"/>
        </w:rPr>
        <w:br/>
        <w:t>B. PCR技术是一项在生物体外复制特定DNA的核酸合成技术</w:t>
      </w:r>
      <w:r w:rsidRPr="00782D06">
        <w:rPr>
          <w:rFonts w:ascii="宋体" w:hAnsi="宋体" w:cs="宋体"/>
        </w:rPr>
        <w:br/>
        <w:t>C. PCR技术的原理与DNA复制的原理不同</w:t>
      </w:r>
      <w:r w:rsidRPr="00782D06">
        <w:rPr>
          <w:rFonts w:ascii="宋体" w:hAnsi="宋体" w:cs="宋体"/>
        </w:rPr>
        <w:br/>
        <w:t>D. PCR技术的前提是有一段已知的目的基因的核苷酸序列</w:t>
      </w:r>
    </w:p>
    <w:p w:rsidR="00782D06" w:rsidRPr="00782D06" w:rsidRDefault="00782D06" w:rsidP="00782D06">
      <w:pPr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</w:rPr>
      </w:pPr>
      <w:bookmarkStart w:id="3" w:name="topic_e6df5796-5e5b-4d95-97f2-2c6754e84e"/>
      <w:r w:rsidRPr="00782D06">
        <w:rPr>
          <w:rFonts w:ascii="宋体" w:hAnsi="宋体" w:cs="宋体"/>
        </w:rPr>
        <w:t>酶是生命活动过程中的重要有机物，下列有关酶的叙述错误的是</w:t>
      </w:r>
      <w:bookmarkEnd w:id="3"/>
    </w:p>
    <w:p w:rsidR="00782D06" w:rsidRPr="00782D06" w:rsidRDefault="00782D06" w:rsidP="00782D06">
      <w:pPr>
        <w:ind w:leftChars="200" w:left="420"/>
        <w:jc w:val="left"/>
        <w:rPr>
          <w:rFonts w:ascii="宋体" w:hAnsi="宋体" w:cs="宋体"/>
        </w:rPr>
      </w:pPr>
      <w:r w:rsidRPr="00782D06">
        <w:rPr>
          <w:rFonts w:ascii="宋体" w:hAnsi="宋体" w:cs="宋体"/>
        </w:rPr>
        <w:t>A. DNA聚合酶不能从头开始合成DNA，只能从3′端延伸DNA链</w:t>
      </w:r>
      <w:r w:rsidRPr="00782D06">
        <w:rPr>
          <w:rFonts w:ascii="宋体" w:hAnsi="宋体" w:cs="宋体"/>
        </w:rPr>
        <w:br/>
        <w:t>B. RNA聚合酶、DNA连接酶和解旋酶作用的化学键相同</w:t>
      </w:r>
      <w:r w:rsidRPr="00782D06">
        <w:rPr>
          <w:rFonts w:ascii="宋体" w:hAnsi="宋体" w:cs="宋体"/>
        </w:rPr>
        <w:br/>
        <w:t>C. 基因工程的工具酶是限制性核酸内切酶和DNA连接酶</w:t>
      </w:r>
      <w:r w:rsidRPr="00782D06">
        <w:rPr>
          <w:rFonts w:ascii="宋体" w:hAnsi="宋体" w:cs="宋体"/>
        </w:rPr>
        <w:br/>
        <w:t>D. PCR技术中使用耐高温的</w:t>
      </w:r>
      <w:proofErr w:type="spellStart"/>
      <w:r w:rsidRPr="00782D06">
        <w:rPr>
          <w:rFonts w:ascii="宋体" w:hAnsi="宋体" w:cs="宋体"/>
        </w:rPr>
        <w:t>TaqDNA</w:t>
      </w:r>
      <w:proofErr w:type="spellEnd"/>
      <w:r w:rsidRPr="00782D06">
        <w:rPr>
          <w:rFonts w:ascii="宋体" w:hAnsi="宋体" w:cs="宋体"/>
        </w:rPr>
        <w:t>聚合酶扩增DNA片段</w:t>
      </w:r>
    </w:p>
    <w:p w:rsidR="00782D06" w:rsidRPr="00782D06" w:rsidRDefault="00782D06" w:rsidP="00782D06">
      <w:pPr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</w:rPr>
      </w:pPr>
      <w:bookmarkStart w:id="4" w:name="topic_7b91625a-e62f-44b5-9ad3-bbe80230b6"/>
      <w:r w:rsidRPr="00782D06">
        <w:rPr>
          <w:rFonts w:ascii="宋体" w:hAnsi="宋体" w:cs="宋体"/>
        </w:rPr>
        <w:t xml:space="preserve">在核酸分子杂交技术中，常常使用已知序列的单链核酸片段作为探针。为了获得B链作探针，可应用PCR技术进行扩增，应选择的引物种类是 </w:t>
      </w:r>
      <w:bookmarkEnd w:id="4"/>
    </w:p>
    <w:p w:rsidR="00782D06" w:rsidRPr="00782D06" w:rsidRDefault="00782D06" w:rsidP="00782D06">
      <w:pPr>
        <w:ind w:leftChars="200" w:left="420"/>
        <w:jc w:val="left"/>
        <w:rPr>
          <w:rFonts w:ascii="宋体" w:hAnsi="宋体" w:cs="宋体"/>
        </w:rPr>
      </w:pPr>
      <w:r w:rsidRPr="00782D06">
        <w:rPr>
          <w:rFonts w:ascii="宋体" w:hAnsi="宋体" w:cs="宋体"/>
          <w:noProof/>
        </w:rPr>
        <w:drawing>
          <wp:anchor distT="0" distB="0" distL="114300" distR="114300" simplePos="0" relativeHeight="251659264" behindDoc="0" locked="0" layoutInCell="1" allowOverlap="1" wp14:anchorId="65744A09" wp14:editId="39493B5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447925" cy="828675"/>
            <wp:effectExtent l="0" t="0" r="9525" b="952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D06">
        <w:rPr>
          <w:rFonts w:ascii="宋体" w:hAnsi="宋体" w:cs="宋体"/>
        </w:rPr>
        <w:t>A. 引物1与引物2</w:t>
      </w:r>
      <w:r w:rsidRPr="00782D06">
        <w:rPr>
          <w:rFonts w:ascii="宋体" w:hAnsi="宋体" w:cs="宋体" w:hint="eastAsia"/>
        </w:rPr>
        <w:t xml:space="preserve">  </w:t>
      </w:r>
      <w:r w:rsidRPr="00782D06">
        <w:rPr>
          <w:rFonts w:ascii="宋体" w:hAnsi="宋体" w:cs="宋体"/>
        </w:rPr>
        <w:tab/>
        <w:t>B. 引物3与引物4</w:t>
      </w:r>
      <w:r w:rsidRPr="00782D06">
        <w:rPr>
          <w:rFonts w:ascii="宋体" w:hAnsi="宋体" w:cs="宋体"/>
        </w:rPr>
        <w:tab/>
      </w:r>
    </w:p>
    <w:p w:rsidR="00782D06" w:rsidRPr="00782D06" w:rsidRDefault="00782D06" w:rsidP="00782D06">
      <w:pPr>
        <w:ind w:leftChars="200" w:left="420"/>
        <w:jc w:val="left"/>
        <w:rPr>
          <w:rFonts w:ascii="宋体" w:hAnsi="宋体" w:cs="宋体"/>
        </w:rPr>
      </w:pPr>
      <w:r w:rsidRPr="00782D06">
        <w:rPr>
          <w:rFonts w:ascii="宋体" w:hAnsi="宋体" w:cs="宋体"/>
        </w:rPr>
        <w:t>C. 引物2与引物3</w:t>
      </w:r>
      <w:r w:rsidRPr="00782D06">
        <w:rPr>
          <w:rFonts w:ascii="宋体" w:hAnsi="宋体" w:cs="宋体" w:hint="eastAsia"/>
        </w:rPr>
        <w:t xml:space="preserve"> </w:t>
      </w:r>
      <w:r w:rsidRPr="00782D06">
        <w:rPr>
          <w:rFonts w:ascii="宋体" w:hAnsi="宋体" w:cs="宋体"/>
        </w:rPr>
        <w:tab/>
        <w:t>D. 引物1与引物4</w:t>
      </w:r>
    </w:p>
    <w:p w:rsidR="00782D06" w:rsidRPr="00782D06" w:rsidRDefault="00782D06" w:rsidP="00782D06">
      <w:pPr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</w:rPr>
      </w:pPr>
      <w:bookmarkStart w:id="5" w:name="topic_82af25da-931b-475e-b5ab-371fd4a193"/>
      <w:r w:rsidRPr="00782D06">
        <w:rPr>
          <w:rFonts w:ascii="宋体" w:hAnsi="宋体" w:cs="宋体"/>
        </w:rPr>
        <w:t>关于PCR技术的叙述，正确的是</w:t>
      </w:r>
      <w:bookmarkEnd w:id="5"/>
    </w:p>
    <w:p w:rsidR="00782D06" w:rsidRPr="00782D06" w:rsidRDefault="00782D06" w:rsidP="00782D06">
      <w:pPr>
        <w:ind w:leftChars="200" w:left="420"/>
        <w:jc w:val="left"/>
        <w:rPr>
          <w:rFonts w:ascii="宋体" w:hAnsi="宋体" w:cs="宋体"/>
        </w:rPr>
      </w:pPr>
      <w:r w:rsidRPr="00782D06">
        <w:rPr>
          <w:rFonts w:ascii="宋体" w:hAnsi="宋体" w:cs="宋体"/>
        </w:rPr>
        <w:t>A. PCR反应体系中需要添加解旋酶以获得单链模板</w:t>
      </w:r>
      <w:r w:rsidRPr="00782D06">
        <w:rPr>
          <w:rFonts w:ascii="宋体" w:hAnsi="宋体" w:cs="宋体"/>
        </w:rPr>
        <w:br/>
        <w:t>B. PCR体系中一定要添加从受体细胞中提取的DNA聚合酶</w:t>
      </w:r>
      <w:r w:rsidRPr="00782D06">
        <w:rPr>
          <w:rFonts w:ascii="宋体" w:hAnsi="宋体" w:cs="宋体"/>
        </w:rPr>
        <w:br/>
        <w:t>C. 已知基因的部分序列时也可用PCR方法进行目的基因的扩增</w:t>
      </w:r>
      <w:r w:rsidRPr="00782D06">
        <w:rPr>
          <w:rFonts w:ascii="宋体" w:hAnsi="宋体" w:cs="宋体"/>
        </w:rPr>
        <w:br/>
        <w:t>D. 在设计两种引物时，需要让引物和引物之间的碱基序列互补</w:t>
      </w:r>
    </w:p>
    <w:p w:rsidR="00782D06" w:rsidRPr="00782D06" w:rsidRDefault="00782D06" w:rsidP="00782D06">
      <w:pPr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</w:rPr>
      </w:pPr>
      <w:bookmarkStart w:id="6" w:name="topic_3a282ddc-fa50-465a-bb88-dbd01fd9e6"/>
      <w:r w:rsidRPr="00782D06">
        <w:rPr>
          <w:rFonts w:ascii="宋体" w:hAnsi="宋体" w:cs="宋体"/>
        </w:rPr>
        <w:t>利用PCR技术扩增目的基因，其原理与细胞内DNA复制类似（如图所示）。图中引物为单链DNA片段，它</w:t>
      </w:r>
      <w:proofErr w:type="gramStart"/>
      <w:r w:rsidRPr="00782D06">
        <w:rPr>
          <w:rFonts w:ascii="宋体" w:hAnsi="宋体" w:cs="宋体"/>
        </w:rPr>
        <w:t>是子链合成</w:t>
      </w:r>
      <w:proofErr w:type="gramEnd"/>
      <w:r w:rsidRPr="00782D06">
        <w:rPr>
          <w:rFonts w:ascii="宋体" w:hAnsi="宋体" w:cs="宋体"/>
        </w:rPr>
        <w:t>延伸的基础。以下叙述错误的是</w:t>
      </w:r>
      <w:bookmarkEnd w:id="6"/>
    </w:p>
    <w:p w:rsidR="00782D06" w:rsidRPr="00782D06" w:rsidRDefault="00782D06" w:rsidP="00782D06">
      <w:pPr>
        <w:ind w:leftChars="200" w:left="420"/>
        <w:jc w:val="left"/>
        <w:rPr>
          <w:rFonts w:ascii="宋体" w:hAnsi="宋体" w:cs="宋体"/>
        </w:rPr>
      </w:pPr>
      <w:r w:rsidRPr="00782D06">
        <w:rPr>
          <w:rFonts w:ascii="宋体" w:hAnsi="宋体" w:cs="宋体"/>
          <w:noProof/>
        </w:rPr>
        <w:drawing>
          <wp:anchor distT="0" distB="0" distL="114300" distR="114300" simplePos="0" relativeHeight="251660288" behindDoc="0" locked="0" layoutInCell="1" allowOverlap="1" wp14:anchorId="5A56F413" wp14:editId="54DE6C5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933575" cy="1266825"/>
            <wp:effectExtent l="0" t="0" r="9525" b="952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D06">
        <w:rPr>
          <w:rFonts w:ascii="宋体" w:hAnsi="宋体" w:cs="宋体"/>
        </w:rPr>
        <w:t>A. 变性过程中断裂的是DNA分子内碱基对之间的氢键</w:t>
      </w:r>
      <w:r w:rsidRPr="00782D06">
        <w:rPr>
          <w:rFonts w:ascii="宋体" w:hAnsi="宋体" w:cs="宋体"/>
        </w:rPr>
        <w:br/>
        <w:t>B. 退火时引物A必须与引物B碱基互补配对</w:t>
      </w:r>
      <w:r w:rsidRPr="00782D06">
        <w:rPr>
          <w:rFonts w:ascii="宋体" w:hAnsi="宋体" w:cs="宋体"/>
        </w:rPr>
        <w:br/>
        <w:t>C. 由原来的母链为模板合成的两个新DNA分子中，只含有引物A或引物B</w:t>
      </w:r>
      <w:r w:rsidRPr="00782D06">
        <w:rPr>
          <w:rFonts w:ascii="宋体" w:hAnsi="宋体" w:cs="宋体"/>
        </w:rPr>
        <w:br/>
        <w:t>D. 延伸时需要耐高温DNA聚合酶催化</w:t>
      </w:r>
    </w:p>
    <w:p w:rsidR="00782D06" w:rsidRPr="00782D06" w:rsidRDefault="00782D06" w:rsidP="00782D06">
      <w:pPr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</w:rPr>
      </w:pPr>
      <w:bookmarkStart w:id="7" w:name="topic_5dc2fec2-a1ef-4e46-9542-74dc65ecd2"/>
      <w:r w:rsidRPr="00782D06">
        <w:rPr>
          <w:rFonts w:ascii="宋体" w:hAnsi="宋体" w:cs="宋体"/>
        </w:rPr>
        <w:t>以下为获取目的基因的过程和PCR扩增过程示意图。据图分析，下列说法正确的是</w:t>
      </w:r>
      <w:bookmarkEnd w:id="7"/>
    </w:p>
    <w:p w:rsidR="00782D06" w:rsidRPr="00782D06" w:rsidRDefault="00782D06" w:rsidP="00782D06">
      <w:pPr>
        <w:ind w:leftChars="200" w:left="420"/>
        <w:jc w:val="left"/>
        <w:rPr>
          <w:rFonts w:ascii="宋体" w:hAnsi="宋体" w:cs="宋体"/>
        </w:rPr>
      </w:pPr>
      <w:r w:rsidRPr="00782D06">
        <w:rPr>
          <w:rFonts w:ascii="宋体" w:hAnsi="宋体" w:cs="宋体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5E5D7D" wp14:editId="32354E3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024120" cy="1370965"/>
            <wp:effectExtent l="0" t="0" r="5080" b="63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D06">
        <w:rPr>
          <w:rFonts w:ascii="宋体" w:hAnsi="宋体" w:cs="宋体"/>
        </w:rPr>
        <w:t>A. 催化①过程的酶是RNA聚合酶</w:t>
      </w:r>
      <w:r w:rsidRPr="00782D06">
        <w:rPr>
          <w:rFonts w:ascii="宋体" w:hAnsi="宋体" w:cs="宋体"/>
        </w:rPr>
        <w:br/>
        <w:t>B. ④过程发生的变化是引物与单链DNA结合</w:t>
      </w:r>
      <w:r w:rsidRPr="00782D06">
        <w:rPr>
          <w:rFonts w:ascii="宋体" w:hAnsi="宋体" w:cs="宋体"/>
        </w:rPr>
        <w:br/>
        <w:t>C. 催化②⑤过程的酶都是DNA聚合酶，都能耐高温</w:t>
      </w:r>
      <w:r w:rsidRPr="00782D06">
        <w:rPr>
          <w:rFonts w:ascii="宋体" w:hAnsi="宋体" w:cs="宋体"/>
        </w:rPr>
        <w:br/>
        <w:t>D. RNA单链中C与U之和占该链碱基含量是50%</w:t>
      </w:r>
    </w:p>
    <w:p w:rsidR="00782D06" w:rsidRPr="00782D06" w:rsidRDefault="00782D06" w:rsidP="00782D06">
      <w:pPr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</w:rPr>
      </w:pPr>
      <w:bookmarkStart w:id="8" w:name="topic_adfc0b17-bd9e-42d2-a729-acfb40e341"/>
      <w:r w:rsidRPr="00782D06">
        <w:rPr>
          <w:rFonts w:ascii="宋体" w:hAnsi="宋体" w:cs="宋体"/>
          <w:noProof/>
        </w:rPr>
        <w:drawing>
          <wp:anchor distT="0" distB="0" distL="114300" distR="114300" simplePos="0" relativeHeight="251662336" behindDoc="0" locked="0" layoutInCell="1" allowOverlap="1" wp14:anchorId="745DF7FB" wp14:editId="53FF485A">
            <wp:simplePos x="0" y="0"/>
            <wp:positionH relativeFrom="column">
              <wp:posOffset>118110</wp:posOffset>
            </wp:positionH>
            <wp:positionV relativeFrom="paragraph">
              <wp:posOffset>650240</wp:posOffset>
            </wp:positionV>
            <wp:extent cx="4829175" cy="1876425"/>
            <wp:effectExtent l="0" t="0" r="952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D06">
        <w:rPr>
          <w:rFonts w:ascii="宋体" w:hAnsi="宋体" w:cs="宋体"/>
        </w:rPr>
        <w:t>用PCR方法检测转基因植株是否成功导入目的基因时，得到以下电泳图谱。其中1号为DNA标准样液（Marker），10号为蒸馏水，PCR时加入的模板DNA如图所示。据此</w:t>
      </w:r>
      <w:proofErr w:type="gramStart"/>
      <w:r w:rsidRPr="00782D06">
        <w:rPr>
          <w:rFonts w:ascii="宋体" w:hAnsi="宋体" w:cs="宋体"/>
        </w:rPr>
        <w:t>作出</w:t>
      </w:r>
      <w:proofErr w:type="gramEnd"/>
      <w:r w:rsidRPr="00782D06">
        <w:rPr>
          <w:rFonts w:ascii="宋体" w:hAnsi="宋体" w:cs="宋体"/>
        </w:rPr>
        <w:t xml:space="preserve">的分析不合理的是 </w:t>
      </w:r>
      <w:bookmarkEnd w:id="8"/>
    </w:p>
    <w:p w:rsidR="00782D06" w:rsidRPr="00782D06" w:rsidRDefault="00782D06" w:rsidP="00782D06">
      <w:pPr>
        <w:ind w:leftChars="200" w:left="420"/>
        <w:jc w:val="left"/>
        <w:rPr>
          <w:rFonts w:ascii="宋体" w:hAnsi="宋体" w:cs="宋体"/>
        </w:rPr>
      </w:pPr>
      <w:r w:rsidRPr="00782D06">
        <w:rPr>
          <w:rFonts w:ascii="宋体" w:hAnsi="宋体" w:cs="宋体"/>
        </w:rPr>
        <w:t>A. PCR产物的分子大小在250~500bp之间</w:t>
      </w:r>
      <w:r w:rsidRPr="00782D06">
        <w:rPr>
          <w:rFonts w:ascii="宋体" w:hAnsi="宋体" w:cs="宋体"/>
        </w:rPr>
        <w:br/>
        <w:t>B. 3号样品为不含目的基因的载体DNA</w:t>
      </w:r>
      <w:r w:rsidRPr="00782D06">
        <w:rPr>
          <w:rFonts w:ascii="宋体" w:hAnsi="宋体" w:cs="宋体"/>
        </w:rPr>
        <w:br/>
        <w:t>C. 9号样品对应植株不是所需的转基因植株</w:t>
      </w:r>
      <w:r w:rsidRPr="00782D06">
        <w:rPr>
          <w:rFonts w:ascii="宋体" w:hAnsi="宋体" w:cs="宋体"/>
        </w:rPr>
        <w:br/>
        <w:t>D. 10号确定反应体系等对结果没有干扰</w:t>
      </w:r>
    </w:p>
    <w:p w:rsidR="00890862" w:rsidRPr="00890862" w:rsidRDefault="00890862" w:rsidP="00890862">
      <w:pPr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</w:rPr>
      </w:pPr>
      <w:r w:rsidRPr="00890862">
        <w:rPr>
          <w:rFonts w:ascii="宋体" w:hAnsi="宋体" w:cs="宋体"/>
        </w:rPr>
        <w:t>金属硫蛋白（MT）是一类广泛存在的金属结合蛋白，某研究小组计划通过多聚酶链式反应（PCR）扩增获得目的基因，构建转基因工程菌，用于重金属废水的净化处理。PCR扩增过程示意图如图，请回答下列问题：</w:t>
      </w:r>
      <w:r w:rsidRPr="00890862">
        <w:rPr>
          <w:rFonts w:ascii="宋体" w:hAnsi="宋体" w:cs="宋体"/>
        </w:rPr>
        <w:br/>
      </w:r>
      <w:r w:rsidRPr="00890862">
        <w:rPr>
          <w:rFonts w:ascii="宋体" w:hAnsi="宋体" w:cs="宋体"/>
          <w:noProof/>
        </w:rPr>
        <w:drawing>
          <wp:inline distT="0" distB="0" distL="0" distR="0" wp14:anchorId="062D6134" wp14:editId="15F6C064">
            <wp:extent cx="4417060" cy="22396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862">
        <w:rPr>
          <w:rFonts w:ascii="宋体" w:hAnsi="宋体" w:cs="宋体"/>
        </w:rPr>
        <w:br/>
        <w:t>（1）从</w:t>
      </w:r>
      <w:proofErr w:type="gramStart"/>
      <w:r w:rsidRPr="00890862">
        <w:rPr>
          <w:rFonts w:ascii="宋体" w:hAnsi="宋体" w:cs="宋体"/>
        </w:rPr>
        <w:t>高表达</w:t>
      </w:r>
      <w:proofErr w:type="gramEnd"/>
      <w:r w:rsidRPr="00890862">
        <w:rPr>
          <w:rFonts w:ascii="宋体" w:hAnsi="宋体" w:cs="宋体"/>
        </w:rPr>
        <w:t>MT 蛋白的生物组织中提取mRNA，通过______获得______用于PCR扩增。</w:t>
      </w:r>
      <w:r w:rsidRPr="00890862">
        <w:rPr>
          <w:rFonts w:ascii="宋体" w:hAnsi="宋体" w:cs="宋体"/>
        </w:rPr>
        <w:br/>
        <w:t>（2）设计一对与MT基因两端序列互补配对的引物（引物1和引物2），为方便构建</w:t>
      </w:r>
      <w:r w:rsidRPr="00890862">
        <w:rPr>
          <w:rFonts w:ascii="宋体" w:hAnsi="宋体" w:cs="宋体" w:hint="eastAsia"/>
        </w:rPr>
        <w:t>与目的基因相连接的表达载体</w:t>
      </w:r>
      <w:r w:rsidRPr="00890862">
        <w:rPr>
          <w:rFonts w:ascii="宋体" w:hAnsi="宋体" w:cs="宋体"/>
        </w:rPr>
        <w:t>，在引物中需要增加适当的______位点。设计引物时需要避免引物之间形成______，而造</w:t>
      </w:r>
      <w:r w:rsidRPr="00890862">
        <w:rPr>
          <w:rFonts w:ascii="宋体" w:hAnsi="宋体" w:cs="宋体"/>
        </w:rPr>
        <w:lastRenderedPageBreak/>
        <w:t>成引物自连。</w:t>
      </w:r>
      <w:r w:rsidRPr="00890862">
        <w:rPr>
          <w:rFonts w:ascii="宋体" w:hAnsi="宋体" w:cs="宋体"/>
        </w:rPr>
        <w:br/>
        <w:t>（3）图中步骤1代表______，步骤2代表退火，步骤3代表延伸，这三个步骤组成一轮循环。</w:t>
      </w:r>
      <w:r w:rsidRPr="00890862">
        <w:rPr>
          <w:rFonts w:ascii="宋体" w:hAnsi="宋体" w:cs="宋体"/>
        </w:rPr>
        <w:br/>
        <w:t>（4）PCR扩增时，退火温度的设定是成败的关键。退火温度过高会破坏______的碱基配对。退火温度的设定与引物长度、碱基组成有关，长度相同但______的引物需要设定更高的退火温度。</w:t>
      </w:r>
      <w:r w:rsidRPr="00890862">
        <w:rPr>
          <w:rFonts w:ascii="宋体" w:hAnsi="宋体" w:cs="宋体"/>
        </w:rPr>
        <w:br/>
        <w:t>（5）如果PCR反应得不到任何扩增产物，则可以采取的改进措施有______（填序号：①升高退火温度②降低退火温度③重新设计引物）．</w:t>
      </w:r>
      <w:bookmarkEnd w:id="2"/>
    </w:p>
    <w:p w:rsidR="0000586D" w:rsidRPr="0000586D" w:rsidRDefault="0000586D" w:rsidP="008C5269">
      <w:pPr>
        <w:spacing w:line="360" w:lineRule="auto"/>
        <w:ind w:leftChars="150" w:left="315"/>
        <w:rPr>
          <w:b/>
        </w:rPr>
      </w:pPr>
      <w:r w:rsidRPr="0000586D">
        <w:rPr>
          <w:rFonts w:hint="eastAsia"/>
          <w:b/>
        </w:rPr>
        <w:t>二、列表比较</w:t>
      </w:r>
      <w:r w:rsidRPr="0000586D">
        <w:rPr>
          <w:rFonts w:hint="eastAsia"/>
          <w:b/>
        </w:rPr>
        <w:t>DNA</w:t>
      </w:r>
      <w:r w:rsidRPr="0000586D">
        <w:rPr>
          <w:rFonts w:hint="eastAsia"/>
          <w:b/>
        </w:rPr>
        <w:t>复制、转录、翻译、</w:t>
      </w:r>
      <w:r w:rsidRPr="0000586D">
        <w:rPr>
          <w:rFonts w:hint="eastAsia"/>
          <w:b/>
        </w:rPr>
        <w:t>PCR</w:t>
      </w:r>
      <w:r w:rsidRPr="0000586D">
        <w:rPr>
          <w:rFonts w:hint="eastAsia"/>
          <w:b/>
        </w:rPr>
        <w:t>。</w:t>
      </w:r>
    </w:p>
    <w:tbl>
      <w:tblPr>
        <w:tblStyle w:val="a9"/>
        <w:tblW w:w="10913" w:type="dxa"/>
        <w:tblInd w:w="-567" w:type="dxa"/>
        <w:tblLook w:val="04A0" w:firstRow="1" w:lastRow="0" w:firstColumn="1" w:lastColumn="0" w:noHBand="0" w:noVBand="1"/>
      </w:tblPr>
      <w:tblGrid>
        <w:gridCol w:w="956"/>
        <w:gridCol w:w="2703"/>
        <w:gridCol w:w="2418"/>
        <w:gridCol w:w="2418"/>
        <w:gridCol w:w="2418"/>
      </w:tblGrid>
      <w:tr w:rsidR="0000586D" w:rsidTr="004A27A5">
        <w:trPr>
          <w:trHeight w:val="502"/>
        </w:trPr>
        <w:tc>
          <w:tcPr>
            <w:tcW w:w="956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DNA复制（胞内）</w:t>
            </w: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转录</w:t>
            </w: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翻译</w:t>
            </w: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PCR</w:t>
            </w:r>
          </w:p>
        </w:tc>
      </w:tr>
      <w:tr w:rsidR="0000586D" w:rsidTr="004A27A5">
        <w:trPr>
          <w:trHeight w:val="502"/>
        </w:trPr>
        <w:tc>
          <w:tcPr>
            <w:tcW w:w="956" w:type="dxa"/>
            <w:vAlign w:val="center"/>
          </w:tcPr>
          <w:p w:rsidR="0000586D" w:rsidRP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场所</w:t>
            </w:r>
          </w:p>
        </w:tc>
        <w:tc>
          <w:tcPr>
            <w:tcW w:w="2703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00586D" w:rsidTr="004A27A5">
        <w:trPr>
          <w:trHeight w:val="521"/>
        </w:trPr>
        <w:tc>
          <w:tcPr>
            <w:tcW w:w="956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模板</w:t>
            </w:r>
          </w:p>
        </w:tc>
        <w:tc>
          <w:tcPr>
            <w:tcW w:w="2703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00586D" w:rsidTr="004A27A5">
        <w:trPr>
          <w:trHeight w:val="502"/>
        </w:trPr>
        <w:tc>
          <w:tcPr>
            <w:tcW w:w="956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原料</w:t>
            </w:r>
          </w:p>
        </w:tc>
        <w:tc>
          <w:tcPr>
            <w:tcW w:w="2703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00586D" w:rsidTr="004A27A5">
        <w:trPr>
          <w:trHeight w:val="502"/>
        </w:trPr>
        <w:tc>
          <w:tcPr>
            <w:tcW w:w="956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酶</w:t>
            </w:r>
          </w:p>
        </w:tc>
        <w:tc>
          <w:tcPr>
            <w:tcW w:w="2703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00586D" w:rsidTr="004A27A5">
        <w:trPr>
          <w:trHeight w:val="502"/>
        </w:trPr>
        <w:tc>
          <w:tcPr>
            <w:tcW w:w="956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能量</w:t>
            </w:r>
          </w:p>
        </w:tc>
        <w:tc>
          <w:tcPr>
            <w:tcW w:w="2703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00586D" w:rsidTr="004A27A5">
        <w:trPr>
          <w:trHeight w:val="502"/>
        </w:trPr>
        <w:tc>
          <w:tcPr>
            <w:tcW w:w="956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产物</w:t>
            </w:r>
          </w:p>
        </w:tc>
        <w:tc>
          <w:tcPr>
            <w:tcW w:w="2703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00586D" w:rsidTr="004A27A5">
        <w:trPr>
          <w:trHeight w:val="521"/>
        </w:trPr>
        <w:tc>
          <w:tcPr>
            <w:tcW w:w="956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特点</w:t>
            </w:r>
          </w:p>
        </w:tc>
        <w:tc>
          <w:tcPr>
            <w:tcW w:w="2703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0586D" w:rsidRDefault="0000586D" w:rsidP="0000586D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</w:tbl>
    <w:p w:rsidR="008C5269" w:rsidRPr="008C5269" w:rsidRDefault="008C5269" w:rsidP="008C5269">
      <w:pPr>
        <w:spacing w:line="320" w:lineRule="exact"/>
        <w:ind w:leftChars="100" w:left="2740" w:hangingChars="1200" w:hanging="2530"/>
        <w:jc w:val="left"/>
        <w:rPr>
          <w:rFonts w:ascii="宋体" w:hAnsi="宋体"/>
          <w:b/>
          <w:szCs w:val="24"/>
        </w:rPr>
      </w:pPr>
    </w:p>
    <w:sectPr w:rsidR="008C5269" w:rsidRPr="008C5269" w:rsidSect="00F56148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5A" w:rsidRDefault="00E4015A" w:rsidP="005512AE">
      <w:pPr>
        <w:spacing w:line="240" w:lineRule="auto"/>
      </w:pPr>
      <w:r>
        <w:separator/>
      </w:r>
    </w:p>
  </w:endnote>
  <w:endnote w:type="continuationSeparator" w:id="0">
    <w:p w:rsidR="00E4015A" w:rsidRDefault="00E4015A" w:rsidP="00551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5A" w:rsidRDefault="00E4015A" w:rsidP="005512AE">
      <w:pPr>
        <w:spacing w:line="240" w:lineRule="auto"/>
      </w:pPr>
      <w:r>
        <w:separator/>
      </w:r>
    </w:p>
  </w:footnote>
  <w:footnote w:type="continuationSeparator" w:id="0">
    <w:p w:rsidR="00E4015A" w:rsidRDefault="00E4015A" w:rsidP="00551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hybridMultilevel"/>
    <w:tmpl w:val="0D689B90"/>
    <w:lvl w:ilvl="0" w:tplc="D090AC20">
      <w:start w:val="1"/>
      <w:numFmt w:val="decimal"/>
      <w:lvlText w:val="%1."/>
      <w:lvlJc w:val="left"/>
      <w:pPr>
        <w:ind w:left="420" w:hanging="420"/>
      </w:pPr>
    </w:lvl>
    <w:lvl w:ilvl="1" w:tplc="D22C5D5E" w:tentative="1">
      <w:start w:val="1"/>
      <w:numFmt w:val="lowerLetter"/>
      <w:lvlText w:val="%2)"/>
      <w:lvlJc w:val="left"/>
      <w:pPr>
        <w:ind w:left="840" w:hanging="420"/>
      </w:pPr>
    </w:lvl>
    <w:lvl w:ilvl="2" w:tplc="76BEF9EA" w:tentative="1">
      <w:start w:val="1"/>
      <w:numFmt w:val="lowerRoman"/>
      <w:lvlText w:val="%3."/>
      <w:lvlJc w:val="right"/>
      <w:pPr>
        <w:ind w:left="1260" w:hanging="420"/>
      </w:pPr>
    </w:lvl>
    <w:lvl w:ilvl="3" w:tplc="400EDE92" w:tentative="1">
      <w:start w:val="1"/>
      <w:numFmt w:val="decimal"/>
      <w:lvlText w:val="%4."/>
      <w:lvlJc w:val="left"/>
      <w:pPr>
        <w:ind w:left="1680" w:hanging="420"/>
      </w:pPr>
    </w:lvl>
    <w:lvl w:ilvl="4" w:tplc="2FA2C590" w:tentative="1">
      <w:start w:val="1"/>
      <w:numFmt w:val="lowerLetter"/>
      <w:lvlText w:val="%5)"/>
      <w:lvlJc w:val="left"/>
      <w:pPr>
        <w:ind w:left="2100" w:hanging="420"/>
      </w:pPr>
    </w:lvl>
    <w:lvl w:ilvl="5" w:tplc="AD88CF4C" w:tentative="1">
      <w:start w:val="1"/>
      <w:numFmt w:val="lowerRoman"/>
      <w:lvlText w:val="%6."/>
      <w:lvlJc w:val="right"/>
      <w:pPr>
        <w:ind w:left="2520" w:hanging="420"/>
      </w:pPr>
    </w:lvl>
    <w:lvl w:ilvl="6" w:tplc="398C18DA" w:tentative="1">
      <w:start w:val="1"/>
      <w:numFmt w:val="decimal"/>
      <w:lvlText w:val="%7."/>
      <w:lvlJc w:val="left"/>
      <w:pPr>
        <w:ind w:left="2940" w:hanging="420"/>
      </w:pPr>
    </w:lvl>
    <w:lvl w:ilvl="7" w:tplc="ACA6CF50" w:tentative="1">
      <w:start w:val="1"/>
      <w:numFmt w:val="lowerLetter"/>
      <w:lvlText w:val="%8)"/>
      <w:lvlJc w:val="left"/>
      <w:pPr>
        <w:ind w:left="3360" w:hanging="420"/>
      </w:pPr>
    </w:lvl>
    <w:lvl w:ilvl="8" w:tplc="CBFC028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C0"/>
    <w:rsid w:val="0000586D"/>
    <w:rsid w:val="00125D1A"/>
    <w:rsid w:val="00166D60"/>
    <w:rsid w:val="00193D74"/>
    <w:rsid w:val="001B056F"/>
    <w:rsid w:val="00276697"/>
    <w:rsid w:val="003B157C"/>
    <w:rsid w:val="003F65BA"/>
    <w:rsid w:val="004A27A5"/>
    <w:rsid w:val="004C5383"/>
    <w:rsid w:val="00515443"/>
    <w:rsid w:val="005512AE"/>
    <w:rsid w:val="005C2CDC"/>
    <w:rsid w:val="006737A2"/>
    <w:rsid w:val="0068675B"/>
    <w:rsid w:val="006B3E00"/>
    <w:rsid w:val="006D7B96"/>
    <w:rsid w:val="006E4D8D"/>
    <w:rsid w:val="0073296D"/>
    <w:rsid w:val="00782D06"/>
    <w:rsid w:val="00890862"/>
    <w:rsid w:val="008C5269"/>
    <w:rsid w:val="0098557C"/>
    <w:rsid w:val="009A1906"/>
    <w:rsid w:val="00A33DF9"/>
    <w:rsid w:val="00A44309"/>
    <w:rsid w:val="00A85471"/>
    <w:rsid w:val="00AB56E0"/>
    <w:rsid w:val="00C2432B"/>
    <w:rsid w:val="00C652C8"/>
    <w:rsid w:val="00CC0AED"/>
    <w:rsid w:val="00CE7FE5"/>
    <w:rsid w:val="00DA15E2"/>
    <w:rsid w:val="00DC3DF8"/>
    <w:rsid w:val="00E4015A"/>
    <w:rsid w:val="00E77DAD"/>
    <w:rsid w:val="00EC1376"/>
    <w:rsid w:val="00F11655"/>
    <w:rsid w:val="00F559C7"/>
    <w:rsid w:val="00F56148"/>
    <w:rsid w:val="00FD273E"/>
    <w:rsid w:val="00FE7BC0"/>
    <w:rsid w:val="520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列出段落1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列出段落1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apple</cp:lastModifiedBy>
  <cp:revision>29</cp:revision>
  <cp:lastPrinted>2020-02-07T07:23:00Z</cp:lastPrinted>
  <dcterms:created xsi:type="dcterms:W3CDTF">2020-02-05T18:27:00Z</dcterms:created>
  <dcterms:modified xsi:type="dcterms:W3CDTF">2020-04-09T00:05:00Z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