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课时作业答案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一、选择题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1．A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3．B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4．B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5．D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6．C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7．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8．D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 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10.A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11.D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二、材料分析题</w:t>
      </w:r>
    </w:p>
    <w:p>
      <w:pPr>
        <w:snapToGrid w:val="0"/>
        <w:spacing w:line="360" w:lineRule="auto"/>
        <w:ind w:left="525" w:hanging="525" w:hangingChars="25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1.（1）鸦片战争；</w:t>
      </w:r>
      <w:r>
        <w:rPr>
          <w:rFonts w:hint="eastAsia"/>
        </w:rPr>
        <w:t>改变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中国的社会性质，</w:t>
      </w:r>
      <w:r>
        <w:rPr>
          <w:rFonts w:hint="eastAsia"/>
          <w:lang w:val="en-US" w:eastAsia="zh-CN"/>
        </w:rPr>
        <w:t>使中国</w:t>
      </w:r>
      <w:r>
        <w:rPr>
          <w:rFonts w:hint="eastAsia"/>
        </w:rPr>
        <w:t>开始沦为半殖民地半封建社会</w:t>
      </w:r>
    </w:p>
    <w:p>
      <w:pPr>
        <w:snapToGrid w:val="0"/>
        <w:spacing w:line="360" w:lineRule="auto"/>
        <w:ind w:left="525" w:leftChars="100" w:hanging="315" w:hangingChars="15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（2）英法联军火烧圆明园；第二次鸦片战争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（3）《马关条约》；允许日本在通商口岸开设工厂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（4）《辛丑条约》；使中国完全陷入半殖民地半封建社会的深渊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（1）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灯塔指引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④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力挽狂澜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开天辟地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①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星火燎原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开国大典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⑤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伟大转折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十一届三中全会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作用：特区是我国对外开放的重要“窗口”，推动了社会生产力的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发展；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   为特区和内地走向国际市场发挥了积极作用；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   是中国社会主义市场经济的试验田，为市场经济体制改革提供了经验，为全国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改革开放和社会主义现代化建设做出重大贡献。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原因：国家给予特殊政策和优惠措施；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     地理环境优越；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     有利于吸引外资；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     有利的国际环境。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（4）深圳兼顾经济发展与环境保护，体现了可持续发展的理念。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DD3E3"/>
    <w:multiLevelType w:val="singleLevel"/>
    <w:tmpl w:val="980DD3E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35DE"/>
    <w:rsid w:val="3B645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AW17</dc:creator>
  <cp:lastModifiedBy>清茶～YY</cp:lastModifiedBy>
  <dcterms:modified xsi:type="dcterms:W3CDTF">2020-04-04T02:32:10Z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