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第22课时《两宋时期的科技与艺术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主要考察的是对知识的识记能力，比较简单。根据所学知识可知，中国造纸术在唐朝时传人大食，活字印刷术在北宋才出现，13世纪，指南针传人阿拉伯和欧洲各国，火药和火药武器在13世纪中期传人阿拉伯。所以答案选A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根据题干结合所学可知，魏晋南北朝时期，国家分裂，长期战乱，人民苦不堪言，因此这一时期的壁画大多是对现实的悲苦无奈；隋唐时期，国家统一，经济文化繁荣，人民安居乐业，因此这一时期的壁画则多传达的是幸福与祥和；宋朝时期，经济文化迅速发展，市民文化兴盛，人民普遍追求世俗的快乐，因此世俗场景大量深入佛界。总之，一个时代的艺术是这个时代社会政治、经济和文化状况的艺术化的反映，即艺术的内容具有时代性，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项符合题意。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项，题干不能反映佛教的本土化历程，排除。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项，题干未反映外来文化的影响，排除。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项，题干并未提及各代壁画所运用的艺术手法，排除。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题干中的一场“革命”是指金属活字印刷术带来欧洲的传播方式革命，另一场“革命”则是指路德通过利用这项新技术来传播和发表《九十五条论纲》，最终导致了欧洲的宗教改革，而宗教改革后的新教思想利用印刷术传播更快，故选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；由于腐朽的天主教会已经成了阻碍欧洲资本主义发展的重大障碍，所以才有了宗教改革，而没有印刷术革命同样必然会发生宗教改革，故排除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；北宋平民毕昇发明了活字印刷术，故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的说法不符合史实，所以排除；题干仅提到了技术进步对思想解放的作用，并没有提到思想解放对技术进步的作用，故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的说法错误，所以排除。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根据材料“无物不可寓文人之兴味也明矣”，并结合所学知识可知，学者重在强调文人画借物抒情、表现个性，追求神韵的特点，故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项正确。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项是画的内容，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项是画的要素，学者重在强调文人画的特点，而不是画的内容和要素，故排除。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项是画的表现手法，故排除。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材料“唐末渐有印书”、“当五季乱离之际，经籍方有托而流布于四方”等信息可以看出是印刷的书籍逐渐传播到各地，而唐代没有出现活字印刷术，故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项正确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活字印刷术出现于北宋，故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项排除；材料中没有体现出造纸技术的发展和刻版技术的外传，故</w:t>
      </w:r>
      <w:r>
        <w:rPr>
          <w:rFonts w:hint="eastAsia" w:ascii="宋体" w:hAnsi="宋体" w:eastAsia="宋体" w:cs="宋体"/>
          <w:sz w:val="24"/>
          <w:szCs w:val="24"/>
        </w:rPr>
        <w:t>BC</w:t>
      </w:r>
      <w:r>
        <w:rPr>
          <w:rFonts w:hint="eastAsia" w:ascii="宋体" w:hAnsi="宋体" w:eastAsia="宋体" w:cs="宋体"/>
          <w:sz w:val="24"/>
          <w:szCs w:val="24"/>
        </w:rPr>
        <w:t>项排除。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本题考查解读史料获取信息的能力。</w:t>
      </w:r>
      <w:r>
        <w:rPr>
          <w:rFonts w:hint="eastAsia" w:ascii="宋体" w:hAnsi="宋体" w:eastAsia="宋体" w:cs="宋体"/>
          <w:sz w:val="24"/>
          <w:szCs w:val="24"/>
        </w:rPr>
        <w:t>话本在一定程度上能反映当时的社会状况，具有一定史料价值，故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；话本属于文学作品，有一定的史料价值，故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错误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使用的时候要和其他史料相互印证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；话本反映出部分百姓对募役法比较反感，故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本题选择C项正确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宋元时期因为商品经济经济发展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市民阶层的与壮大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并推动文化的世俗化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故D项正确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中国古代的封建等级观念是封建经济与政治决定的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伴随儒学确定为统治思想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封建等级观念是不断加强的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故A项错误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其民分士、农、工、贾四等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宋元话本中的人物形象突破了百姓遥不可及的才子佳人、将相游侠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并不意味“士”人地位下降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为首的观念被打破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故B项错误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宋元时代说话人演讲故事所用的话本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并不能说明社会教育逐步得到普及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宋毕升发明活字印刷术，提高了印刷效率，有利于文化的普及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故①项正确。瓦肆等娱乐场所的盛行适应了宋代市井生活的需要，故②项正确。京剧、昆曲等剧种的流行是在明清时期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故③项错误。风俗画是宋代画坛的亮点，《清明上河图》是北宋风俗画的代表作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故④项正确。故选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</w:rPr>
        <w:t>组合，排除</w:t>
      </w:r>
      <w:r>
        <w:rPr>
          <w:rFonts w:hint="eastAsia" w:ascii="宋体" w:hAnsi="宋体" w:eastAsia="宋体" w:cs="宋体"/>
          <w:sz w:val="24"/>
          <w:szCs w:val="24"/>
        </w:rPr>
        <w:t>ABC</w:t>
      </w:r>
      <w:r>
        <w:rPr>
          <w:rFonts w:hint="eastAsia" w:ascii="宋体" w:hAnsi="宋体" w:eastAsia="宋体" w:cs="宋体"/>
          <w:sz w:val="24"/>
          <w:szCs w:val="24"/>
        </w:rPr>
        <w:t>，故选</w:t>
      </w:r>
      <w:r>
        <w:rPr>
          <w:rFonts w:hint="eastAsia" w:ascii="宋体" w:hAnsi="宋体" w:eastAsia="宋体" w:cs="宋体"/>
          <w:sz w:val="24"/>
          <w:szCs w:val="24"/>
        </w:rPr>
        <w:t>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风俗画属于人物画的一种。是以社会生活风气为题材的人物画。如张择端的《清明上河图》反映了北宋东京汴河沿岸风光和繁华景象。不属于文人意趣。话本属于取材于现实，体现市民需要，是商品经济发展、市民阶层文化需求的现实反映。因此这二者都属于市民文化，不能体现文人意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根据“全贴字字间断，但在笔意上字字相连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“寓忧患之意于点画使转之中”，结合所学知识可知，宋代书法崇尚有意无法，注重情绪的抒发，C正确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41CA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41C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14D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3E5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07EDD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94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634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5C0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BD4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60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BDA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5CE3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5CB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5B4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533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1C9C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096C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7CE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60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55DF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5FDD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1924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1F3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062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3DB0"/>
    <w:rsid w:val="00DD4252"/>
    <w:rsid w:val="00DD42A2"/>
    <w:rsid w:val="00DD4D06"/>
    <w:rsid w:val="00DD51E8"/>
    <w:rsid w:val="00DD5203"/>
    <w:rsid w:val="00DD581B"/>
    <w:rsid w:val="00DD59D5"/>
    <w:rsid w:val="00DD6352"/>
    <w:rsid w:val="00DD6DD7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C04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00F"/>
    <w:rsid w:val="00F422B8"/>
    <w:rsid w:val="00F429D9"/>
    <w:rsid w:val="00F42E82"/>
    <w:rsid w:val="00F42F56"/>
    <w:rsid w:val="00F44B8E"/>
    <w:rsid w:val="00F4606A"/>
    <w:rsid w:val="00F461B9"/>
    <w:rsid w:val="00F46464"/>
    <w:rsid w:val="00F468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792602A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263</Words>
  <Characters>1502</Characters>
  <Lines>12</Lines>
  <Paragraphs>3</Paragraphs>
  <TotalTime>49</TotalTime>
  <ScaleCrop>false</ScaleCrop>
  <LinksUpToDate>false</LinksUpToDate>
  <CharactersWithSpaces>1762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2020-03-26T03:23:50Z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