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高二年级化学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第3课时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《平衡移动原理》提升作业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ind w:left="420" w:hanging="420" w:hangingChars="200"/>
        <w:jc w:val="left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1、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汽车尾气净化反应之一：</w:t>
      </w:r>
      <w:r>
        <w:rPr>
          <w:rFonts w:ascii="Times New Roman" w:hAnsi="Times New Roman" w:eastAsia="宋体" w:cs="Times New Roman"/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t>NO(g)＋CO(g)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14325" cy="95250"/>
            <wp:effectExtent l="0" t="0" r="9525" b="0"/>
            <wp:docPr id="33" name="图片 3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instrText xml:space="preserve"> EQ \F(1,2) </w:instrTex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:lang w:val="pl-PL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t xml:space="preserve"> (g)＋CO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:lang w:val="pl-PL"/>
          <w14:textFill>
            <w14:solidFill>
              <w14:schemeClr w14:val="tx1"/>
            </w14:solidFill>
          </w14:textFill>
        </w:rPr>
        <w:t xml:space="preserve"> 2</w:t>
      </w:r>
      <w:r>
        <w:rPr>
          <w:rFonts w:ascii="Times New Roman" w:hAnsi="Times New Roman" w:eastAsia="宋体" w:cs="Times New Roman"/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t xml:space="preserve"> (g) 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Δ</w:t>
      </w:r>
      <w:r>
        <w:rPr>
          <w:rFonts w:ascii="Times New Roman" w:hAnsi="Times New Roman" w:eastAsia="宋体" w:cs="Times New Roman"/>
          <w:i/>
          <w:iCs/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eastAsia="宋体" w:cs="Times New Roman"/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t>＝－</w:t>
      </w:r>
      <w:r>
        <w:rPr>
          <w:rStyle w:val="16"/>
          <w:rFonts w:ascii="Times New Roman" w:hAnsi="Times New Roman" w:eastAsia="宋体" w:cs="Times New Roman"/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t>373.4 kJ</w:t>
      </w:r>
      <w:r>
        <w:rPr>
          <w:rFonts w:ascii="Times New Roman" w:hAnsi="Times New Roman" w:eastAsia="宋体" w:cs="Times New Roman"/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t>·</w:t>
      </w:r>
      <w:r>
        <w:rPr>
          <w:rStyle w:val="16"/>
          <w:rFonts w:ascii="Times New Roman" w:hAnsi="Times New Roman" w:eastAsia="宋体" w:cs="Times New Roman"/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t>mol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:vertAlign w:val="superscript"/>
          <w:lang w:bidi="th-TH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perscript"/>
          <w:lang w:val="pl-PL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t xml:space="preserve">。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若反应在恒容的密闭容器中达到平衡状态，下列说法正确的是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ind w:firstLine="420" w:firstLineChars="200"/>
        <w:jc w:val="left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A．及时除去二氧化碳，正反应速率加快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ind w:firstLine="420" w:firstLineChars="200"/>
        <w:jc w:val="left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B．混合气体的密度不变是该平衡状态的标志之一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ind w:firstLine="420" w:firstLineChars="2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C．降低温度，</w:t>
      </w:r>
      <w:r>
        <w:rPr>
          <w:rFonts w:hint="eastAsia" w:ascii="Times New Roman" w:hAnsi="Times New Roman" w:eastAsia="宋体" w:cs="Times New Roman"/>
          <w:szCs w:val="21"/>
        </w:rPr>
        <w:t>平衡正向移动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D．其它条件不变，加入催化剂可提高反应物的转化率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2、</w:t>
      </w:r>
      <w:r>
        <w:rPr>
          <w:rFonts w:ascii="Times New Roman" w:hAnsi="Times New Roman" w:eastAsia="宋体" w:cs="Times New Roman"/>
          <w:lang w:val="pt-BR"/>
        </w:rPr>
        <w:t>对于</w:t>
      </w:r>
      <w:r>
        <w:rPr>
          <w:rFonts w:ascii="Times New Roman" w:hAnsi="Times New Roman" w:eastAsia="宋体" w:cs="Times New Roman"/>
        </w:rPr>
        <w:t>下列化学平衡在一定条件下发生移动的描述，</w:t>
      </w:r>
      <w:r>
        <w:rPr>
          <w:rFonts w:ascii="Times New Roman" w:hAnsi="Times New Roman" w:eastAsia="宋体" w:cs="Times New Roman"/>
          <w:szCs w:val="21"/>
          <w:em w:val="dot"/>
        </w:rPr>
        <w:t>不正确</w:t>
      </w:r>
      <w:r>
        <w:rPr>
          <w:rFonts w:ascii="Times New Roman" w:hAnsi="Times New Roman" w:eastAsia="宋体" w:cs="Times New Roman"/>
        </w:rPr>
        <w:t>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20" w:firstLineChars="200"/>
        <w:textAlignment w:val="center"/>
        <w:rPr>
          <w:rFonts w:ascii="Times New Roman" w:hAnsi="Times New Roman" w:eastAsia="宋体" w:cs="Times New Roman"/>
          <w:lang w:val="pt-BR"/>
        </w:rPr>
      </w:pPr>
      <w:r>
        <w:rPr>
          <w:rFonts w:ascii="Times New Roman" w:hAnsi="Times New Roman" w:eastAsia="宋体" w:cs="Times New Roman"/>
        </w:rPr>
        <w:t>A．</w:t>
      </w:r>
      <w:r>
        <w:rPr>
          <w:rFonts w:ascii="Times New Roman" w:hAnsi="Times New Roman" w:eastAsia="宋体" w:cs="Times New Roman"/>
          <w:lang w:val="pt-BR"/>
        </w:rPr>
        <w:t>Cl</w:t>
      </w:r>
      <w:r>
        <w:rPr>
          <w:rFonts w:ascii="Times New Roman" w:hAnsi="Times New Roman" w:eastAsia="宋体" w:cs="Times New Roman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lang w:val="pt-BR"/>
        </w:rPr>
        <w:t>+H</w:t>
      </w:r>
      <w:r>
        <w:rPr>
          <w:rFonts w:ascii="Times New Roman" w:hAnsi="Times New Roman" w:eastAsia="宋体" w:cs="Times New Roman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lang w:val="pt-BR"/>
        </w:rPr>
        <w:t>O</w:t>
      </w:r>
      <w:r>
        <w:rPr>
          <w:rFonts w:ascii="Times New Roman" w:hAnsi="Times New Roman" w:eastAsia="宋体" w:cs="Times New Roman"/>
        </w:rPr>
        <w:drawing>
          <wp:inline distT="0" distB="0" distL="0" distR="0">
            <wp:extent cx="234950" cy="114300"/>
            <wp:effectExtent l="0" t="0" r="12700" b="0"/>
            <wp:docPr id="4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lang w:val="pt-BR"/>
        </w:rPr>
        <w:t>HCl+HClO，氯水中加入碳酸钙，漂白性增强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36" w:lineRule="auto"/>
        <w:ind w:firstLine="420" w:firstLineChars="200"/>
        <w:rPr>
          <w:rFonts w:ascii="Times New Roman" w:hAnsi="Times New Roman" w:eastAsia="宋体" w:cs="Times New Roman"/>
          <w:lang w:val="pt-BR"/>
        </w:rPr>
      </w:pPr>
      <w:r>
        <w:rPr>
          <w:rFonts w:ascii="Times New Roman" w:hAnsi="Times New Roman" w:eastAsia="宋体" w:cs="Times New Roman"/>
          <w:lang w:val="pt-BR"/>
        </w:rPr>
        <w:t>B．</w:t>
      </w:r>
      <w:r>
        <w:rPr>
          <w:rFonts w:ascii="Times New Roman" w:hAnsi="Times New Roman" w:eastAsia="宋体" w:cs="Times New Roman"/>
        </w:rPr>
        <w:t>工业上合成氨反应</w:t>
      </w:r>
      <w:r>
        <w:rPr>
          <w:rFonts w:ascii="Times New Roman" w:hAnsi="Times New Roman" w:eastAsia="宋体" w:cs="Times New Roman"/>
          <w:lang w:val="pt-BR"/>
        </w:rPr>
        <w:t>：N</w:t>
      </w:r>
      <w:r>
        <w:rPr>
          <w:rFonts w:ascii="Times New Roman" w:hAnsi="Times New Roman" w:eastAsia="宋体" w:cs="Times New Roman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lang w:val="pt-BR"/>
        </w:rPr>
        <w:t>(g) + 3H</w:t>
      </w:r>
      <w:r>
        <w:rPr>
          <w:rFonts w:ascii="Times New Roman" w:hAnsi="Times New Roman" w:eastAsia="宋体" w:cs="Times New Roman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lang w:val="pt-BR"/>
        </w:rPr>
        <w:t>(g)</w:t>
      </w:r>
      <w:r>
        <w:rPr>
          <w:rFonts w:ascii="Times New Roman" w:hAnsi="Times New Roman" w:eastAsia="宋体" w:cs="Times New Roman"/>
        </w:rPr>
        <w:drawing>
          <wp:inline distT="0" distB="0" distL="114300" distR="114300">
            <wp:extent cx="257175" cy="66675"/>
            <wp:effectExtent l="0" t="0" r="9525" b="9525"/>
            <wp:docPr id="6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lang w:val="pt-BR"/>
        </w:rPr>
        <w:t>2NH</w:t>
      </w:r>
      <w:r>
        <w:rPr>
          <w:rFonts w:ascii="Times New Roman" w:hAnsi="Times New Roman" w:eastAsia="宋体" w:cs="Times New Roman"/>
          <w:vertAlign w:val="subscript"/>
          <w:lang w:val="pt-BR"/>
        </w:rPr>
        <w:t>3</w:t>
      </w:r>
      <w:r>
        <w:rPr>
          <w:rFonts w:ascii="Times New Roman" w:hAnsi="Times New Roman" w:eastAsia="宋体" w:cs="Times New Roman"/>
          <w:lang w:val="pt-BR"/>
        </w:rPr>
        <w:t>(g)，</w:t>
      </w:r>
      <w:r>
        <w:rPr>
          <w:rFonts w:ascii="Times New Roman" w:hAnsi="Times New Roman" w:eastAsia="宋体" w:cs="Times New Roman"/>
        </w:rPr>
        <w:t>为了提高原料的利用率</w:t>
      </w:r>
      <w:r>
        <w:rPr>
          <w:rFonts w:ascii="Times New Roman" w:hAnsi="Times New Roman" w:eastAsia="宋体" w:cs="Times New Roman"/>
          <w:lang w:val="pt-BR"/>
        </w:rPr>
        <w:t>，</w:t>
      </w:r>
      <w:r>
        <w:rPr>
          <w:rFonts w:ascii="Times New Roman" w:hAnsi="Times New Roman" w:eastAsia="宋体" w:cs="Times New Roman"/>
        </w:rPr>
        <w:t>通常采用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36" w:lineRule="auto"/>
        <w:ind w:firstLine="840" w:firstLineChars="4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20 MPa～50 MPa压强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20" w:firstLineChars="200"/>
        <w:rPr>
          <w:rFonts w:ascii="Times New Roman" w:hAnsi="Times New Roman" w:eastAsia="宋体" w:cs="Times New Roman"/>
          <w:bCs/>
          <w:szCs w:val="21"/>
          <w:lang w:val="pt-BR"/>
        </w:rPr>
      </w:pPr>
      <w:r>
        <w:rPr>
          <w:rFonts w:ascii="Times New Roman" w:hAnsi="Times New Roman" w:eastAsia="宋体" w:cs="Times New Roman"/>
          <w:lang w:val="pt-BR"/>
        </w:rPr>
        <w:t>C．</w:t>
      </w:r>
      <w:r>
        <w:rPr>
          <w:rFonts w:ascii="Times New Roman" w:hAnsi="Times New Roman" w:eastAsia="宋体" w:cs="Times New Roman"/>
          <w:bCs/>
          <w:szCs w:val="21"/>
          <w:lang w:val="pt-BR"/>
        </w:rPr>
        <w:t>2</w:t>
      </w:r>
      <w:r>
        <w:rPr>
          <w:rFonts w:ascii="Times New Roman" w:hAnsi="Times New Roman" w:eastAsia="宋体" w:cs="Times New Roman"/>
          <w:lang w:val="pt-BR"/>
        </w:rPr>
        <w:t>NO</w:t>
      </w:r>
      <w:r>
        <w:rPr>
          <w:rFonts w:ascii="Times New Roman" w:hAnsi="Times New Roman" w:eastAsia="宋体" w:cs="Times New Roman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</w:rPr>
        <w:drawing>
          <wp:inline distT="0" distB="0" distL="0" distR="0">
            <wp:extent cx="234950" cy="114300"/>
            <wp:effectExtent l="0" t="0" r="12700" b="0"/>
            <wp:docPr id="4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lang w:val="pt-BR"/>
        </w:rPr>
        <w:t xml:space="preserve"> N</w:t>
      </w:r>
      <w:r>
        <w:rPr>
          <w:rFonts w:ascii="Times New Roman" w:hAnsi="Times New Roman" w:eastAsia="宋体" w:cs="Times New Roman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lang w:val="pt-BR"/>
        </w:rPr>
        <w:t>O</w:t>
      </w:r>
      <w:r>
        <w:rPr>
          <w:rFonts w:ascii="Times New Roman" w:hAnsi="Times New Roman" w:eastAsia="宋体" w:cs="Times New Roman"/>
          <w:vertAlign w:val="subscript"/>
          <w:lang w:val="pt-BR"/>
        </w:rPr>
        <w:t xml:space="preserve">4  </w:t>
      </w:r>
      <w:r>
        <w:rPr>
          <w:rFonts w:ascii="Times New Roman" w:hAnsi="Times New Roman" w:eastAsia="宋体" w:cs="Times New Roman"/>
          <w:szCs w:val="21"/>
        </w:rPr>
        <w:t>Δ</w:t>
      </w:r>
      <w:r>
        <w:rPr>
          <w:rFonts w:ascii="Times New Roman" w:hAnsi="Times New Roman" w:eastAsia="宋体" w:cs="Times New Roman"/>
          <w:i/>
          <w:szCs w:val="21"/>
          <w:lang w:val="pt-BR"/>
        </w:rPr>
        <w:t>H</w:t>
      </w:r>
      <w:r>
        <w:rPr>
          <w:rFonts w:ascii="Times New Roman" w:hAnsi="Times New Roman" w:eastAsia="宋体" w:cs="Times New Roman"/>
          <w:szCs w:val="21"/>
          <w:lang w:val="pt-BR"/>
        </w:rPr>
        <w:t>＜0，</w:t>
      </w:r>
      <w:r>
        <w:rPr>
          <w:rFonts w:ascii="Times New Roman" w:hAnsi="Times New Roman" w:eastAsia="宋体" w:cs="Times New Roman"/>
          <w:bCs/>
          <w:szCs w:val="21"/>
        </w:rPr>
        <w:t>将装有</w:t>
      </w:r>
      <w:r>
        <w:rPr>
          <w:rFonts w:ascii="Times New Roman" w:hAnsi="Times New Roman" w:eastAsia="宋体" w:cs="Times New Roman"/>
          <w:bCs/>
          <w:szCs w:val="21"/>
          <w:lang w:val="pt-BR"/>
        </w:rPr>
        <w:t>NO</w:t>
      </w:r>
      <w:r>
        <w:rPr>
          <w:rFonts w:ascii="Times New Roman" w:hAnsi="Times New Roman" w:eastAsia="宋体" w:cs="Times New Roman"/>
          <w:bCs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bCs/>
          <w:szCs w:val="21"/>
        </w:rPr>
        <w:t>的玻璃球浸入热水中</w:t>
      </w:r>
      <w:r>
        <w:rPr>
          <w:rFonts w:ascii="Times New Roman" w:hAnsi="Times New Roman" w:eastAsia="宋体" w:cs="Times New Roman"/>
          <w:bCs/>
          <w:szCs w:val="21"/>
          <w:lang w:val="pt-BR"/>
        </w:rPr>
        <w:t>，</w:t>
      </w:r>
      <w:r>
        <w:rPr>
          <w:rFonts w:ascii="Times New Roman" w:hAnsi="Times New Roman" w:eastAsia="宋体" w:cs="Times New Roman"/>
          <w:bCs/>
          <w:szCs w:val="21"/>
        </w:rPr>
        <w:t>红棕色变浅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20" w:firstLineChars="200"/>
        <w:rPr>
          <w:rFonts w:ascii="Times New Roman" w:hAnsi="Times New Roman" w:eastAsia="宋体" w:cs="Times New Roman"/>
          <w:lang w:val="pt-BR"/>
        </w:rPr>
      </w:pPr>
      <w:r>
        <w:rPr>
          <w:rFonts w:ascii="Times New Roman" w:hAnsi="Times New Roman" w:eastAsia="宋体" w:cs="Times New Roman"/>
          <w:lang w:val="pt-BR"/>
        </w:rPr>
        <w:t>D．</w:t>
      </w:r>
      <w:r>
        <w:rPr>
          <w:rFonts w:ascii="Times New Roman" w:hAnsi="Times New Roman" w:eastAsia="宋体" w:cs="Times New Roman"/>
          <w:bCs/>
          <w:szCs w:val="21"/>
          <w:lang w:val="pt-BR"/>
        </w:rPr>
        <w:t>Cr</w:t>
      </w:r>
      <w:r>
        <w:rPr>
          <w:rFonts w:ascii="Times New Roman" w:hAnsi="Times New Roman" w:eastAsia="宋体" w:cs="Times New Roman"/>
          <w:bCs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bCs/>
          <w:szCs w:val="21"/>
          <w:lang w:val="pt-BR"/>
        </w:rPr>
        <w:t>O</w:t>
      </w:r>
      <w:r>
        <w:rPr>
          <w:rFonts w:ascii="Times New Roman" w:hAnsi="Times New Roman" w:eastAsia="宋体" w:cs="Times New Roman"/>
          <w:bCs/>
          <w:szCs w:val="21"/>
          <w:vertAlign w:val="subscript"/>
          <w:lang w:val="pt-BR"/>
        </w:rPr>
        <w:t>7</w:t>
      </w:r>
      <w:r>
        <w:rPr>
          <w:rFonts w:ascii="Times New Roman" w:hAnsi="Times New Roman" w:eastAsia="宋体" w:cs="Times New Roman"/>
          <w:bCs/>
          <w:szCs w:val="21"/>
          <w:vertAlign w:val="superscript"/>
          <w:lang w:val="pt-BR"/>
        </w:rPr>
        <w:t>2－</w:t>
      </w:r>
      <w:r>
        <w:rPr>
          <w:rFonts w:ascii="Times New Roman" w:hAnsi="Times New Roman" w:eastAsia="宋体" w:cs="Times New Roman"/>
          <w:bCs/>
          <w:szCs w:val="21"/>
          <w:lang w:val="pt-BR"/>
        </w:rPr>
        <w:t>(橙色)+H</w:t>
      </w:r>
      <w:r>
        <w:rPr>
          <w:rFonts w:ascii="Times New Roman" w:hAnsi="Times New Roman" w:eastAsia="宋体" w:cs="Times New Roman"/>
          <w:bCs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bCs/>
          <w:szCs w:val="21"/>
          <w:lang w:val="pt-BR"/>
        </w:rPr>
        <w:t xml:space="preserve">O </w:t>
      </w:r>
      <w:r>
        <w:rPr>
          <w:rFonts w:ascii="Times New Roman" w:hAnsi="Times New Roman" w:eastAsia="宋体" w:cs="Times New Roman"/>
          <w:bCs/>
          <w:szCs w:val="21"/>
        </w:rPr>
        <w:drawing>
          <wp:inline distT="0" distB="0" distL="0" distR="0">
            <wp:extent cx="234950" cy="114300"/>
            <wp:effectExtent l="0" t="0" r="12700" b="0"/>
            <wp:docPr id="4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Cs w:val="21"/>
          <w:lang w:val="pt-BR"/>
        </w:rPr>
        <w:t>2CrO</w:t>
      </w:r>
      <w:r>
        <w:rPr>
          <w:rFonts w:ascii="Times New Roman" w:hAnsi="Times New Roman" w:eastAsia="宋体" w:cs="Times New Roman"/>
          <w:bCs/>
          <w:szCs w:val="21"/>
          <w:vertAlign w:val="subscript"/>
          <w:lang w:val="pt-BR"/>
        </w:rPr>
        <w:t>4</w:t>
      </w:r>
      <w:r>
        <w:rPr>
          <w:rFonts w:ascii="Times New Roman" w:hAnsi="Times New Roman" w:eastAsia="宋体" w:cs="Times New Roman"/>
          <w:bCs/>
          <w:szCs w:val="21"/>
          <w:vertAlign w:val="superscript"/>
          <w:lang w:val="pt-BR"/>
        </w:rPr>
        <w:t>2－</w:t>
      </w:r>
      <w:r>
        <w:rPr>
          <w:rFonts w:ascii="Times New Roman" w:hAnsi="Times New Roman" w:eastAsia="宋体" w:cs="Times New Roman"/>
          <w:bCs/>
          <w:szCs w:val="21"/>
          <w:lang w:val="pt-BR"/>
        </w:rPr>
        <w:t>(黄色) +2H</w:t>
      </w:r>
      <w:r>
        <w:rPr>
          <w:rFonts w:ascii="Times New Roman" w:hAnsi="Times New Roman" w:eastAsia="宋体" w:cs="Times New Roman"/>
          <w:bCs/>
          <w:szCs w:val="21"/>
          <w:vertAlign w:val="superscript"/>
          <w:lang w:val="pt-BR"/>
        </w:rPr>
        <w:t>+</w:t>
      </w:r>
      <w:r>
        <w:rPr>
          <w:rFonts w:ascii="Times New Roman" w:hAnsi="Times New Roman" w:eastAsia="宋体" w:cs="Times New Roman"/>
          <w:bCs/>
          <w:szCs w:val="21"/>
          <w:lang w:val="pt-BR"/>
        </w:rPr>
        <w:t>，K</w:t>
      </w:r>
      <w:r>
        <w:rPr>
          <w:rFonts w:ascii="Times New Roman" w:hAnsi="Times New Roman" w:eastAsia="宋体" w:cs="Times New Roman"/>
          <w:bCs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bCs/>
          <w:szCs w:val="21"/>
          <w:lang w:val="pt-BR"/>
        </w:rPr>
        <w:t>Cr</w:t>
      </w:r>
      <w:r>
        <w:rPr>
          <w:rFonts w:ascii="Times New Roman" w:hAnsi="Times New Roman" w:eastAsia="宋体" w:cs="Times New Roman"/>
          <w:bCs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bCs/>
          <w:szCs w:val="21"/>
          <w:lang w:val="pt-BR"/>
        </w:rPr>
        <w:t>O</w:t>
      </w:r>
      <w:r>
        <w:rPr>
          <w:rFonts w:ascii="Times New Roman" w:hAnsi="Times New Roman" w:eastAsia="宋体" w:cs="Times New Roman"/>
          <w:bCs/>
          <w:szCs w:val="21"/>
          <w:vertAlign w:val="subscript"/>
          <w:lang w:val="pt-BR"/>
        </w:rPr>
        <w:t>7</w:t>
      </w:r>
      <w:r>
        <w:rPr>
          <w:rFonts w:ascii="Times New Roman" w:hAnsi="Times New Roman" w:eastAsia="宋体" w:cs="Times New Roman"/>
          <w:bCs/>
          <w:szCs w:val="21"/>
          <w:lang w:val="pt-BR"/>
        </w:rPr>
        <w:t>溶液中滴加几滴浓硫酸，橙色加深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ind w:left="420" w:hanging="420" w:hangingChars="200"/>
        <w:rPr>
          <w:rFonts w:ascii="Times New Roman" w:hAnsi="Times New Roman" w:cs="Times New Roman"/>
          <w:szCs w:val="21"/>
          <w:lang w:val="pt-BR"/>
        </w:rPr>
      </w:pPr>
      <w:r>
        <w:rPr>
          <w:rFonts w:hint="eastAsia" w:ascii="Times New Roman" w:hAnsi="Times New Roman" w:cs="Times New Roman"/>
          <w:szCs w:val="21"/>
        </w:rPr>
        <w:t>3、</w:t>
      </w:r>
      <w:r>
        <w:rPr>
          <w:rFonts w:ascii="Times New Roman" w:hAnsi="Times New Roman" w:cs="Times New Roman"/>
          <w:szCs w:val="21"/>
        </w:rPr>
        <w:t>现有3个体积相等的密闭容器，都进行下列反应：CO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(g)＋H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 xml:space="preserve">(g) </w:t>
      </w:r>
      <w:r>
        <w:rPr>
          <w:rFonts w:ascii="Times New Roman" w:hAnsi="Times New Roman" w:cs="Times New Roman"/>
        </w:rPr>
        <w:drawing>
          <wp:inline distT="0" distB="0" distL="0" distR="0">
            <wp:extent cx="314325" cy="95250"/>
            <wp:effectExtent l="0" t="0" r="5715" b="11430"/>
            <wp:docPr id="132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5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O(g)＋CO(g)，反应所处的温度相同，但起始浓度不同。其中甲</w:t>
      </w:r>
      <w:r>
        <w:rPr>
          <w:rFonts w:ascii="Times New Roman" w:hAnsi="Times New Roman" w:cs="Times New Roman"/>
          <w:szCs w:val="21"/>
          <w:lang w:val="pt-BR"/>
        </w:rPr>
        <w:t>：CO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 xml:space="preserve">2 </w:t>
      </w:r>
      <w:r>
        <w:rPr>
          <w:rFonts w:ascii="Times New Roman" w:hAnsi="Times New Roman" w:cs="Times New Roman"/>
          <w:szCs w:val="21"/>
          <w:lang w:val="pt-BR"/>
        </w:rPr>
        <w:t>= H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 xml:space="preserve">2 </w:t>
      </w:r>
      <w:r>
        <w:rPr>
          <w:rFonts w:ascii="Times New Roman" w:hAnsi="Times New Roman" w:cs="Times New Roman"/>
          <w:szCs w:val="21"/>
          <w:lang w:val="pt-BR"/>
        </w:rPr>
        <w:t xml:space="preserve">= </w:t>
      </w:r>
      <w:r>
        <w:rPr>
          <w:rFonts w:ascii="Times New Roman" w:hAnsi="Times New Roman" w:cs="Times New Roman"/>
          <w:i/>
          <w:iCs/>
          <w:szCs w:val="21"/>
          <w:lang w:val="pt-BR"/>
        </w:rPr>
        <w:t>a</w:t>
      </w:r>
      <w:r>
        <w:rPr>
          <w:rFonts w:ascii="Times New Roman" w:hAnsi="Times New Roman" w:cs="Times New Roman"/>
          <w:szCs w:val="21"/>
          <w:lang w:val="pt-BR"/>
        </w:rPr>
        <w:t xml:space="preserve"> mol；</w:t>
      </w:r>
      <w:r>
        <w:rPr>
          <w:rFonts w:ascii="Times New Roman" w:hAnsi="Times New Roman" w:cs="Times New Roman"/>
          <w:szCs w:val="21"/>
        </w:rPr>
        <w:t>乙</w:t>
      </w:r>
      <w:r>
        <w:rPr>
          <w:rFonts w:ascii="Times New Roman" w:hAnsi="Times New Roman" w:cs="Times New Roman"/>
          <w:szCs w:val="21"/>
          <w:lang w:val="pt-BR"/>
        </w:rPr>
        <w:t>：CO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 xml:space="preserve">2 </w:t>
      </w:r>
      <w:r>
        <w:rPr>
          <w:rFonts w:ascii="Times New Roman" w:hAnsi="Times New Roman" w:cs="Times New Roman"/>
          <w:szCs w:val="21"/>
          <w:lang w:val="pt-BR"/>
        </w:rPr>
        <w:t xml:space="preserve">= </w:t>
      </w:r>
      <w:r>
        <w:rPr>
          <w:rFonts w:ascii="Times New Roman" w:hAnsi="Times New Roman" w:cs="Times New Roman"/>
          <w:i/>
          <w:iCs/>
          <w:szCs w:val="21"/>
          <w:lang w:val="pt-BR"/>
        </w:rPr>
        <w:t>a</w:t>
      </w:r>
      <w:r>
        <w:rPr>
          <w:rFonts w:ascii="Times New Roman" w:hAnsi="Times New Roman" w:cs="Times New Roman"/>
          <w:szCs w:val="21"/>
          <w:lang w:val="pt-BR"/>
        </w:rPr>
        <w:t xml:space="preserve"> mol，H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 xml:space="preserve">2 </w:t>
      </w:r>
      <w:r>
        <w:rPr>
          <w:rFonts w:ascii="Times New Roman" w:hAnsi="Times New Roman" w:cs="Times New Roman"/>
          <w:szCs w:val="21"/>
          <w:lang w:val="pt-BR"/>
        </w:rPr>
        <w:t>= 2</w:t>
      </w:r>
      <w:r>
        <w:rPr>
          <w:rFonts w:ascii="Times New Roman" w:hAnsi="Times New Roman" w:cs="Times New Roman"/>
          <w:i/>
          <w:iCs/>
          <w:szCs w:val="21"/>
          <w:lang w:val="pt-BR"/>
        </w:rPr>
        <w:t>a</w:t>
      </w:r>
      <w:r>
        <w:rPr>
          <w:rFonts w:ascii="Times New Roman" w:hAnsi="Times New Roman" w:cs="Times New Roman"/>
          <w:szCs w:val="21"/>
          <w:lang w:val="pt-BR"/>
        </w:rPr>
        <w:t xml:space="preserve"> mol；</w:t>
      </w:r>
      <w:r>
        <w:rPr>
          <w:rFonts w:ascii="Times New Roman" w:hAnsi="Times New Roman" w:cs="Times New Roman"/>
          <w:szCs w:val="21"/>
        </w:rPr>
        <w:t>丙</w:t>
      </w:r>
      <w:r>
        <w:rPr>
          <w:rFonts w:ascii="Times New Roman" w:hAnsi="Times New Roman" w:cs="Times New Roman"/>
          <w:szCs w:val="21"/>
          <w:lang w:val="pt-BR"/>
        </w:rPr>
        <w:t>：CO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 xml:space="preserve">2 </w:t>
      </w:r>
      <w:r>
        <w:rPr>
          <w:rFonts w:ascii="Times New Roman" w:hAnsi="Times New Roman" w:cs="Times New Roman"/>
          <w:szCs w:val="21"/>
          <w:lang w:val="pt-BR"/>
        </w:rPr>
        <w:t>=H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 xml:space="preserve">2 </w:t>
      </w:r>
      <w:r>
        <w:rPr>
          <w:rFonts w:ascii="Times New Roman" w:hAnsi="Times New Roman" w:cs="Times New Roman"/>
          <w:szCs w:val="21"/>
          <w:lang w:val="pt-BR"/>
        </w:rPr>
        <w:t>=H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cs="Times New Roman"/>
          <w:szCs w:val="21"/>
          <w:lang w:val="pt-BR"/>
        </w:rPr>
        <w:t xml:space="preserve">O(g)= </w:t>
      </w:r>
      <w:r>
        <w:rPr>
          <w:rFonts w:ascii="Times New Roman" w:hAnsi="Times New Roman" w:cs="Times New Roman"/>
          <w:i/>
          <w:iCs/>
          <w:szCs w:val="21"/>
          <w:lang w:val="pt-BR"/>
        </w:rPr>
        <w:t xml:space="preserve">a </w:t>
      </w:r>
      <w:r>
        <w:rPr>
          <w:rFonts w:ascii="Times New Roman" w:hAnsi="Times New Roman" w:cs="Times New Roman"/>
          <w:szCs w:val="21"/>
          <w:lang w:val="pt-BR"/>
        </w:rPr>
        <w:t>mol</w:t>
      </w:r>
      <w:r>
        <w:rPr>
          <w:rFonts w:ascii="Times New Roman" w:hAnsi="Times New Roman" w:cs="Times New Roman"/>
          <w:szCs w:val="21"/>
        </w:rPr>
        <w:t>。达到平衡时</w:t>
      </w:r>
      <w:r>
        <w:rPr>
          <w:rFonts w:ascii="Times New Roman" w:hAnsi="Times New Roman" w:cs="Times New Roman"/>
          <w:szCs w:val="21"/>
          <w:lang w:val="pt-BR"/>
        </w:rPr>
        <w:t>，CO</w:t>
      </w:r>
      <w:r>
        <w:rPr>
          <w:rFonts w:ascii="Times New Roman" w:hAnsi="Times New Roman" w:cs="Times New Roman"/>
          <w:szCs w:val="21"/>
        </w:rPr>
        <w:t>的物质的量由大到小的顺序是</w:t>
      </w:r>
      <w:r>
        <w:rPr>
          <w:rFonts w:ascii="Times New Roman" w:hAnsi="Times New Roman" w:cs="Times New Roman"/>
          <w:szCs w:val="21"/>
          <w:lang w:val="pt-BR"/>
        </w:rPr>
        <w:t>（    ）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spacing w:line="336" w:lineRule="auto"/>
        <w:ind w:firstLine="220" w:firstLineChars="105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cs="Times New Roman"/>
          <w:szCs w:val="21"/>
          <w:lang w:val="pt-BR"/>
        </w:rPr>
        <w:t>A．</w:t>
      </w:r>
      <w:r>
        <w:rPr>
          <w:rFonts w:ascii="Times New Roman" w:hAnsi="Times New Roman" w:cs="Times New Roman"/>
          <w:szCs w:val="21"/>
        </w:rPr>
        <w:t>甲</w:t>
      </w:r>
      <w:r>
        <w:rPr>
          <w:rFonts w:ascii="Times New Roman" w:hAnsi="Times New Roman" w:cs="Times New Roman"/>
          <w:szCs w:val="21"/>
          <w:lang w:val="pt-BR"/>
        </w:rPr>
        <w:t>&gt;</w:t>
      </w:r>
      <w:r>
        <w:rPr>
          <w:rFonts w:ascii="Times New Roman" w:hAnsi="Times New Roman" w:cs="Times New Roman"/>
          <w:szCs w:val="21"/>
        </w:rPr>
        <w:t>乙</w:t>
      </w:r>
      <w:r>
        <w:rPr>
          <w:rFonts w:ascii="Times New Roman" w:hAnsi="Times New Roman" w:cs="Times New Roman"/>
          <w:szCs w:val="21"/>
          <w:lang w:val="pt-BR"/>
        </w:rPr>
        <w:t>&gt;</w:t>
      </w:r>
      <w:r>
        <w:rPr>
          <w:rFonts w:ascii="Times New Roman" w:hAnsi="Times New Roman" w:cs="Times New Roman"/>
          <w:szCs w:val="21"/>
        </w:rPr>
        <w:t>丙</w:t>
      </w:r>
      <w:r>
        <w:rPr>
          <w:rFonts w:ascii="Times New Roman" w:hAnsi="Times New Roman" w:cs="Times New Roman"/>
          <w:szCs w:val="21"/>
          <w:lang w:val="pt-BR"/>
        </w:rPr>
        <w:t xml:space="preserve">        B．</w:t>
      </w:r>
      <w:r>
        <w:rPr>
          <w:rFonts w:ascii="Times New Roman" w:hAnsi="Times New Roman" w:cs="Times New Roman"/>
          <w:szCs w:val="21"/>
        </w:rPr>
        <w:t>甲</w:t>
      </w:r>
      <w:r>
        <w:rPr>
          <w:rFonts w:ascii="Times New Roman" w:hAnsi="Times New Roman" w:cs="Times New Roman"/>
          <w:szCs w:val="21"/>
          <w:lang w:val="pt-BR"/>
        </w:rPr>
        <w:t>&gt;</w:t>
      </w:r>
      <w:r>
        <w:rPr>
          <w:rFonts w:ascii="Times New Roman" w:hAnsi="Times New Roman" w:cs="Times New Roman"/>
          <w:szCs w:val="21"/>
        </w:rPr>
        <w:t>丙</w:t>
      </w:r>
      <w:r>
        <w:rPr>
          <w:rFonts w:ascii="Times New Roman" w:hAnsi="Times New Roman" w:cs="Times New Roman"/>
          <w:szCs w:val="21"/>
          <w:lang w:val="pt-BR"/>
        </w:rPr>
        <w:t>&gt;</w:t>
      </w:r>
      <w:r>
        <w:rPr>
          <w:rFonts w:ascii="Times New Roman" w:hAnsi="Times New Roman" w:cs="Times New Roman"/>
          <w:szCs w:val="21"/>
        </w:rPr>
        <w:t>乙</w:t>
      </w:r>
      <w:r>
        <w:rPr>
          <w:rFonts w:ascii="Times New Roman" w:hAnsi="Times New Roman" w:cs="Times New Roman"/>
          <w:szCs w:val="21"/>
          <w:lang w:val="pt-BR"/>
        </w:rPr>
        <w:t xml:space="preserve">         C．</w:t>
      </w:r>
      <w:r>
        <w:rPr>
          <w:rFonts w:ascii="Times New Roman" w:hAnsi="Times New Roman" w:cs="Times New Roman"/>
          <w:szCs w:val="21"/>
        </w:rPr>
        <w:t>乙</w:t>
      </w:r>
      <w:r>
        <w:rPr>
          <w:rFonts w:ascii="Times New Roman" w:hAnsi="Times New Roman" w:cs="Times New Roman"/>
          <w:szCs w:val="21"/>
          <w:lang w:val="pt-BR"/>
        </w:rPr>
        <w:t>&gt;</w:t>
      </w:r>
      <w:r>
        <w:rPr>
          <w:rFonts w:ascii="Times New Roman" w:hAnsi="Times New Roman" w:cs="Times New Roman"/>
          <w:szCs w:val="21"/>
        </w:rPr>
        <w:t>丙</w:t>
      </w:r>
      <w:r>
        <w:rPr>
          <w:rFonts w:ascii="Times New Roman" w:hAnsi="Times New Roman" w:cs="Times New Roman"/>
          <w:szCs w:val="21"/>
          <w:lang w:val="pt-BR"/>
        </w:rPr>
        <w:t>&gt;</w:t>
      </w:r>
      <w:r>
        <w:rPr>
          <w:rFonts w:ascii="Times New Roman" w:hAnsi="Times New Roman" w:cs="Times New Roman"/>
          <w:szCs w:val="21"/>
        </w:rPr>
        <w:t>甲</w:t>
      </w:r>
      <w:r>
        <w:rPr>
          <w:rFonts w:ascii="Times New Roman" w:hAnsi="Times New Roman" w:cs="Times New Roman"/>
          <w:szCs w:val="21"/>
          <w:lang w:val="pt-BR"/>
        </w:rPr>
        <w:t xml:space="preserve">        D．</w:t>
      </w:r>
      <w:r>
        <w:rPr>
          <w:rFonts w:ascii="Times New Roman" w:hAnsi="Times New Roman" w:cs="Times New Roman"/>
          <w:szCs w:val="21"/>
        </w:rPr>
        <w:t>乙</w:t>
      </w:r>
      <w:r>
        <w:rPr>
          <w:rFonts w:ascii="Times New Roman" w:hAnsi="Times New Roman" w:cs="Times New Roman"/>
          <w:szCs w:val="21"/>
          <w:lang w:val="pt-BR"/>
        </w:rPr>
        <w:t>&gt;</w:t>
      </w:r>
      <w:r>
        <w:rPr>
          <w:rFonts w:ascii="Times New Roman" w:hAnsi="Times New Roman" w:cs="Times New Roman"/>
          <w:szCs w:val="21"/>
        </w:rPr>
        <w:t>甲</w:t>
      </w:r>
      <w:r>
        <w:rPr>
          <w:rFonts w:ascii="Times New Roman" w:hAnsi="Times New Roman" w:cs="Times New Roman"/>
          <w:szCs w:val="21"/>
          <w:lang w:val="pt-BR"/>
        </w:rPr>
        <w:t>&gt;</w:t>
      </w:r>
      <w:r>
        <w:rPr>
          <w:rFonts w:ascii="Times New Roman" w:hAnsi="Times New Roman" w:cs="Times New Roman"/>
          <w:szCs w:val="21"/>
        </w:rPr>
        <w:t>丙</w:t>
      </w:r>
    </w:p>
    <w:p>
      <w:pPr>
        <w:keepNext w:val="0"/>
        <w:keepLines w:val="0"/>
        <w:pageBreakBefore w:val="0"/>
        <w:widowControl w:val="0"/>
        <w:tabs>
          <w:tab w:val="right" w:pos="9526"/>
        </w:tabs>
        <w:kinsoku/>
        <w:wordWrap/>
        <w:overflowPunct/>
        <w:topLinePunct w:val="0"/>
        <w:autoSpaceDE/>
        <w:autoSpaceDN/>
        <w:bidi w:val="0"/>
        <w:spacing w:line="336" w:lineRule="auto"/>
        <w:ind w:left="420" w:hanging="420" w:hangingChars="2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4、</w:t>
      </w:r>
      <w:r>
        <w:rPr>
          <w:rFonts w:ascii="Times New Roman" w:hAnsi="Times New Roman" w:cs="Times New Roman"/>
        </w:rPr>
        <w:t>已知反应：2NO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（红棕色）</w:t>
      </w:r>
      <w:r>
        <w:rPr>
          <w:rFonts w:ascii="Times New Roman" w:hAnsi="Times New Roman" w:cs="Times New Roman"/>
        </w:rPr>
        <w:drawing>
          <wp:inline distT="0" distB="0" distL="0" distR="0">
            <wp:extent cx="370840" cy="111760"/>
            <wp:effectExtent l="0" t="0" r="0" b="10795"/>
            <wp:docPr id="142" name="图片 28685" descr="C:\Users\yangyanh\AppData\Local\Temp\ksohtml\wpsC11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28685" descr="C:\Users\yangyanh\AppData\Local\Temp\ksohtml\wpsC11.tm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11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（无色），分别进行如下两个实验：</w:t>
      </w:r>
    </w:p>
    <w:p>
      <w:pPr>
        <w:keepNext w:val="0"/>
        <w:keepLines w:val="0"/>
        <w:pageBreakBefore w:val="0"/>
        <w:widowControl w:val="0"/>
        <w:tabs>
          <w:tab w:val="right" w:pos="9526"/>
        </w:tabs>
        <w:kinsoku/>
        <w:wordWrap/>
        <w:overflowPunct/>
        <w:topLinePunct w:val="0"/>
        <w:autoSpaceDE/>
        <w:autoSpaceDN/>
        <w:bidi w:val="0"/>
        <w:spacing w:line="336" w:lineRule="auto"/>
        <w:ind w:left="420" w:leftChars="150" w:hanging="105" w:hangingChars="5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实验</w:t>
      </w:r>
      <w:r>
        <w:rPr>
          <w:rFonts w:hint="eastAsia" w:ascii="宋体" w:hAnsi="宋体" w:eastAsia="宋体" w:cs="宋体"/>
        </w:rPr>
        <w:t>ⅰ</w:t>
      </w:r>
      <w:r>
        <w:rPr>
          <w:rFonts w:ascii="Times New Roman" w:hAnsi="Times New Roman" w:cs="Times New Roman"/>
        </w:rPr>
        <w:t>：将NO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球分别浸泡在热水和冰水中，现象如图1。</w:t>
      </w:r>
    </w:p>
    <w:p>
      <w:pPr>
        <w:keepNext w:val="0"/>
        <w:keepLines w:val="0"/>
        <w:pageBreakBefore w:val="0"/>
        <w:widowControl w:val="0"/>
        <w:tabs>
          <w:tab w:val="right" w:pos="9526"/>
        </w:tabs>
        <w:kinsoku/>
        <w:wordWrap/>
        <w:overflowPunct/>
        <w:topLinePunct w:val="0"/>
        <w:autoSpaceDE/>
        <w:autoSpaceDN/>
        <w:bidi w:val="0"/>
        <w:spacing w:line="336" w:lineRule="auto"/>
        <w:ind w:firstLine="315" w:firstLineChars="15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</w:rPr>
        <w:t>实验</w:t>
      </w:r>
      <w:r>
        <w:rPr>
          <w:rFonts w:hint="eastAsia" w:ascii="宋体" w:hAnsi="宋体" w:eastAsia="宋体" w:cs="宋体"/>
        </w:rPr>
        <w:t>ⅱ</w:t>
      </w:r>
      <w:r>
        <w:rPr>
          <w:rFonts w:ascii="Times New Roman" w:hAnsi="Times New Roman" w:cs="Times New Roman"/>
        </w:rPr>
        <w:t>：将一定量的NO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充入注射器中后封口，测定改变注射器体积的过程中气体</w:t>
      </w:r>
      <w:r>
        <w:rPr>
          <w:rFonts w:hint="eastAsia" w:ascii="Times New Roman" w:hAnsi="Times New Roman" w:cs="Times New Roman"/>
        </w:rPr>
        <w:t>透</w:t>
      </w:r>
      <w:r>
        <w:rPr>
          <w:rFonts w:ascii="Times New Roman" w:hAnsi="Times New Roman" w:cs="Times New Roman"/>
        </w:rPr>
        <w:t>光率随时间的变化</w:t>
      </w:r>
      <w:r>
        <w:rPr>
          <w:rFonts w:hint="eastAsia" w:ascii="Times New Roman" w:hAnsi="Times New Roman" w:cs="Times New Roman"/>
        </w:rPr>
        <w:t>，结果</w:t>
      </w:r>
      <w:r>
        <w:rPr>
          <w:rFonts w:ascii="Times New Roman" w:hAnsi="Times New Roman" w:cs="Times New Roman"/>
        </w:rPr>
        <w:t>如图2（气体颜色越深，透光率越小）。下列说法</w:t>
      </w:r>
      <w:r>
        <w:rPr>
          <w:rFonts w:ascii="Times New Roman" w:hAnsi="Times New Roman" w:cs="Times New Roman"/>
          <w:em w:val="dot"/>
        </w:rPr>
        <w:t>不正确</w:t>
      </w:r>
      <w:r>
        <w:rPr>
          <w:rFonts w:ascii="Times New Roman" w:hAnsi="Times New Roman" w:cs="Times New Roman"/>
        </w:rPr>
        <w:t>的是</w:t>
      </w:r>
      <w:r>
        <w:rPr>
          <w:rFonts w:ascii="Times New Roman" w:hAnsi="Times New Roman" w:cs="Times New Roman"/>
          <w:kern w:val="0"/>
          <w:szCs w:val="21"/>
        </w:rPr>
        <w:t>（     ）</w:t>
      </w:r>
    </w:p>
    <w:p>
      <w:pPr>
        <w:keepNext w:val="0"/>
        <w:keepLines w:val="0"/>
        <w:pageBreakBefore w:val="0"/>
        <w:widowControl w:val="0"/>
        <w:tabs>
          <w:tab w:val="right" w:pos="9526"/>
        </w:tabs>
        <w:kinsoku/>
        <w:wordWrap/>
        <w:overflowPunct/>
        <w:topLinePunct w:val="0"/>
        <w:autoSpaceDE/>
        <w:autoSpaceDN/>
        <w:bidi w:val="0"/>
        <w:spacing w:line="336" w:lineRule="auto"/>
        <w:ind w:firstLine="315" w:firstLineChars="1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1146810</wp:posOffset>
                </wp:positionV>
                <wp:extent cx="622300" cy="279400"/>
                <wp:effectExtent l="4445" t="4445" r="13335" b="571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t>图1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.6pt;margin-top:90.3pt;height:22pt;width:49pt;z-index:251659264;mso-width-relative:page;mso-height-relative:page;" fillcolor="#FFFFFF" filled="t" stroked="t" coordsize="21600,21600" o:gfxdata="UEsDBAoAAAAAAIdO4kAAAAAAAAAAAAAAAAAEAAAAZHJzL1BLAwQUAAAACACHTuJAoUQaqdgAAAAL&#10;AQAADwAAAGRycy9kb3ducmV2LnhtbE2PzU7DMBCE70i8g7VI3KidAFGVxqkEqCAhhNTAA7jxNg71&#10;TxQ7TXh7lhPcZnZHs99W28VZdsYx9sFLyFYCGPo26N53Ej4/djdrYDEpr5UNHiV8Y4RtfXlRqVKH&#10;2e/x3KSOUYmPpZJgUhpKzmNr0Km4CgN62h3D6FQiO3Zcj2qmcmd5LkTBneo9XTBqwEeD7amZnIQH&#10;+zo/Pcdw0i/L1Lw3+93bl7FSXl9lYgMs4ZL+wvCLT+hQE9MhTF5HZsln9zlFSaxFAYwSeXZLkwOJ&#10;/K4AXlf8/w/1D1BLAwQUAAAACACHTuJAbgZUcfsBAAAGBAAADgAAAGRycy9lMm9Eb2MueG1srVNL&#10;jhMxEN0jcQfLe9KZHmZgWumMBCFsECANHKDiT7cl/2R70p0LwA1YsWHPuXKOKbuTDIENQvTCXa56&#10;flX1yl7cjkaTrQhROdvSi9mcEmGZ48p2Lf38af3sJSUxgeWgnRUt3YlIb5dPnywG34ja9U5zEQiS&#10;2NgMvqV9Sr6pqsh6YSDOnBcWg9IFAwm3oat4gAHZja7q+fy6GlzgPjgmYkTvagrSZeGXUrD0Qcoo&#10;EtEtxdpSWUNZN3mtlgtougC+V+xQBvxDFQaUxaQnqhUkIPdB/UFlFAsuOplmzJnKSamYKD1gNxfz&#10;37q568GL0guKE/1Jpvj/aNn77cdAFG/p5RUlFgzOaP/t6/77z/2PLwR9KNDgY4O4O4/INL5yIw76&#10;6I/ozH2PMpj8x44IxlHq3UleMSbC0Hld15dzjDAM1S9unqON7NXjYR9ieiucIdloacDpFVFh+y6m&#10;CXqE5FzRacXXSuuyCd3mtQ5kCzjpdfmms9r3MHmP6eIELanPOLQlQ0tvrmqUggHeRqkhoWk86hNt&#10;VwjPThyozrJOhZ7BctUriP2EK6Hp5hmVRMAD0PQC+BvLSdp5HIHFx0JzMUZwSrTAt5Wtgkyg9N8g&#10;UVhtsck8vmlM2UrjZkSabG4c3+FI731QXY96l6EWOF62os7hYeTb/Ou+kD4+3+U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UQaqdgAAAALAQAADwAAAAAAAAABACAAAAAiAAAAZHJzL2Rvd25yZXYu&#10;eG1sUEsBAhQAFAAAAAgAh07iQG4GVHH7AQAABgQAAA4AAAAAAAAAAQAgAAAAJwEAAGRycy9lMm9E&#10;b2MueG1sUEsFBgAAAAAGAAYAWQEAAJQFAAAAAA==&#10;">
                <v:fill on="t" opacity="0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t>图1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Cs w:val="21"/>
        </w:rPr>
        <w:t xml:space="preserve">        </w:t>
      </w:r>
    </w:p>
    <w:p>
      <w:pPr>
        <w:keepNext w:val="0"/>
        <w:keepLines w:val="0"/>
        <w:pageBreakBefore w:val="0"/>
        <w:widowControl w:val="0"/>
        <w:tabs>
          <w:tab w:val="right" w:pos="9526"/>
        </w:tabs>
        <w:kinsoku/>
        <w:wordWrap/>
        <w:overflowPunct/>
        <w:topLinePunct w:val="0"/>
        <w:autoSpaceDE/>
        <w:autoSpaceDN/>
        <w:bidi w:val="0"/>
        <w:spacing w:line="33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732155</wp:posOffset>
            </wp:positionH>
            <wp:positionV relativeFrom="paragraph">
              <wp:posOffset>-46355</wp:posOffset>
            </wp:positionV>
            <wp:extent cx="1544320" cy="939800"/>
            <wp:effectExtent l="0" t="0" r="10160" b="5080"/>
            <wp:wrapSquare wrapText="bothSides"/>
            <wp:docPr id="143" name="图片 28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286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3321685</wp:posOffset>
            </wp:positionH>
            <wp:positionV relativeFrom="paragraph">
              <wp:posOffset>-101600</wp:posOffset>
            </wp:positionV>
            <wp:extent cx="1361440" cy="1021080"/>
            <wp:effectExtent l="0" t="0" r="10160" b="0"/>
            <wp:wrapSquare wrapText="bothSides"/>
            <wp:docPr id="144" name="图片 28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2868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144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right" w:pos="9526"/>
        </w:tabs>
        <w:kinsoku/>
        <w:wordWrap/>
        <w:overflowPunct/>
        <w:topLinePunct w:val="0"/>
        <w:autoSpaceDE/>
        <w:autoSpaceDN/>
        <w:bidi w:val="0"/>
        <w:spacing w:line="336" w:lineRule="auto"/>
        <w:jc w:val="left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tabs>
          <w:tab w:val="right" w:pos="9526"/>
        </w:tabs>
        <w:kinsoku/>
        <w:wordWrap/>
        <w:overflowPunct/>
        <w:topLinePunct w:val="0"/>
        <w:autoSpaceDE/>
        <w:autoSpaceDN/>
        <w:bidi w:val="0"/>
        <w:spacing w:line="336" w:lineRule="auto"/>
        <w:jc w:val="left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tabs>
          <w:tab w:val="right" w:pos="9526"/>
        </w:tabs>
        <w:kinsoku/>
        <w:wordWrap/>
        <w:overflowPunct/>
        <w:topLinePunct w:val="0"/>
        <w:autoSpaceDE/>
        <w:autoSpaceDN/>
        <w:bidi w:val="0"/>
        <w:spacing w:line="33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4041140</wp:posOffset>
                </wp:positionH>
                <wp:positionV relativeFrom="paragraph">
                  <wp:posOffset>214630</wp:posOffset>
                </wp:positionV>
                <wp:extent cx="622300" cy="279400"/>
                <wp:effectExtent l="4445" t="4445" r="13335" b="571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2pt;margin-top:16.9pt;height:22pt;width:49pt;z-index:251660288;mso-width-relative:page;mso-height-relative:page;" fillcolor="#FFFFFF" filled="t" stroked="t" coordsize="21600,21600" o:gfxdata="UEsDBAoAAAAAAIdO4kAAAAAAAAAAAAAAAAAEAAAAZHJzL1BLAwQUAAAACACHTuJAc1Vr/dkAAAAJ&#10;AQAADwAAAGRycy9kb3ducmV2LnhtbE2PwU7DMBBE70j8g7VI3KhTUqVVGqcSoIKEEFIDH+DG2yTU&#10;Xkex04S/ZznBbXdnNPum2M3OigsOofOkYLlIQCDV3nTUKPj82N9tQISoyWjrCRV8Y4BdeX1V6Nz4&#10;iQ54qWIjOIRCrhW0Mfa5lKFu0emw8D0Sayc/OB15HRppBj1xuLPyPkky6XRH/KHVPT62WJ+r0Sl4&#10;sK/T03PwZ/Myj9V7ddi/fbVWqdubZbIFEXGOf2b4xWd0KJnp6EcyQVgFWZqt2KogTbkCG9bpig9H&#10;HtYbkGUh/zcofwBQSwMEFAAAAAgAh07iQDZjoGb8AQAABgQAAA4AAABkcnMvZTJvRG9jLnhtbK1T&#10;zY7TMBC+I/EOlu802Sxb2KjpSlDKBQHSwgNMbSex5D/Z3iZ9AXgDTly481x9jh07bXe7XBAiB2c8&#10;8/mbmW/sxc2oFdkKH6Q1Db2YlZQIwyyXpmvo1y/rF68pCREMB2WNaOhOBHqzfP5sMbhaVLa3igtP&#10;kMSEenAN7WN0dVEE1gsNYWadMBhsrdcQceu7gnsYkF2roirLeTFYz523TISA3tUUpMvM37aCxU9t&#10;G0QkqqFYW8yrz+smrcVyAXXnwfWSHcqAf6hCgzSY9ES1ggjkzss/qLRk3gbbxhmzurBtK5nIPWA3&#10;F+WTbm57cCL3guIEd5Ip/D9a9nH72RPJG3o5p8SAxhntf3zf//y9//WNoA8FGlyoEXfrEBnHN3bE&#10;QR/9AZ2p77H1Ov2xI4JxlHp3kleMkTB0zqvqssQIw1D16vol2shePBx2PsT3wmqSjIZ6nF4WFbYf&#10;QpygR0jKFaySfC2Vyhvfbd4qT7aAk17nbzqrXA+T95guTNCc+oxDGTI09PqqusIiAW9jqyCiqR3q&#10;E0yXCc9OHKjOsk6FnsFS1SsI/YTLoenmaRmFxwNQ9wL4O8NJ3DkcgcHHQlMxWnBKlMC3layMjCDV&#10;3yBRWGWwyTS+aUzJiuNmRJpkbizf4UjvnJddj3rnoWY4XraszuFhpNv8eJ9JH57v8h5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VWv92QAAAAkBAAAPAAAAAAAAAAEAIAAAACIAAABkcnMvZG93bnJl&#10;di54bWxQSwECFAAUAAAACACHTuJANmOgZvwBAAAGBAAADgAAAAAAAAABACAAAAAoAQAAZHJzL2Uy&#10;b0RvYy54bWxQSwUGAAAAAAYABgBZAQAAlgUAAAAA&#10;">
                <v:fill on="t" opacity="0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t>图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right" w:pos="9526"/>
        </w:tabs>
        <w:kinsoku/>
        <w:wordWrap/>
        <w:overflowPunct/>
        <w:topLinePunct w:val="0"/>
        <w:autoSpaceDE/>
        <w:autoSpaceDN/>
        <w:bidi w:val="0"/>
        <w:spacing w:line="33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1164590</wp:posOffset>
                </wp:positionH>
                <wp:positionV relativeFrom="paragraph">
                  <wp:posOffset>10160</wp:posOffset>
                </wp:positionV>
                <wp:extent cx="622300" cy="279400"/>
                <wp:effectExtent l="4445" t="4445" r="13335" b="571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7pt;margin-top:0.8pt;height:22pt;width:49pt;z-index:251663360;mso-width-relative:page;mso-height-relative:page;" fillcolor="#FFFFFF" filled="t" stroked="t" coordsize="21600,21600" o:gfxdata="UEsDBAoAAAAAAIdO4kAAAAAAAAAAAAAAAAAEAAAAZHJzL1BLAwQUAAAACACHTuJA+S1FhNYAAAAI&#10;AQAADwAAAGRycy9kb3ducmV2LnhtbE2PUUvEMBCE3wX/Q1jBNy/teZZSmx6onIKIcNUfkGvWtl6y&#10;KU16rf/e9cl7248ZZmfK7eKsOOEYek8K0lUCAqnxpqdWwefH7iYHEaImo60nVPCDAbbV5UWpC+Nn&#10;2uOpjq3gEAqFVtDFOBRShqZDp8PKD0isffnR6cg4ttKMeuZwZ+U6STLpdE/8odMDPnbYHOvJKXiw&#10;r/PTc/BH87JM9Xu93719d1ap66s0uQcRcYn/Zvirz9Wh4k4HP5EJwjLntxu28pGBYH2dp8wHBZu7&#10;DGRVyvMB1S9QSwMEFAAAAAgAh07iQCunuh35AQAABAQAAA4AAABkcnMvZTJvRG9jLnhtbK1TS44T&#10;MRDdI3EHy3vSmYYZZlrpjAQhbBAgDRyg4k+3Jf9ke9KdC8ANWLFhz7lyjim7kwyBDUL0wl2uen71&#10;efbidjSabEWIytmWXszmlAjLHFe2a+nnT+tn15TEBJaDdla0dCcivV0+fbIYfCNq1zvNRSBIYmMz&#10;+Jb2KfmmqiLrhYE4c15YDEoXDCTchq7iAQZkN7qq5/OranCB++CYiBG9qylIl4VfSsHSBymjSES3&#10;FGtLZQ1l3eS1Wi6g6QL4XrFDGfAPVRhQFpOeqFaQgNwH9QeVUSy46GSaMWcqJ6ViovSA3VzMf+vm&#10;rgcvSi84nOhPY4r/j5a9334MRPGWolAWDEq0//Z1//3n/scXcp3HM/jYIOrOIy6Nr9yIMh/9EZ25&#10;61EGk//YD8E4Dnp3Gq4YE2HovKrr53OMMAzVL29eoI3s1eNhH2J6K5wh2WhpQO3KSGH7LqYJeoTk&#10;XNFpxddK67IJ3ea1DmQLqPO6fNNZ7XuYvMd0cYKW1Gcc2pKhpTeX9SUWCXgXpYaEpvE4nWi7Qnh2&#10;4kB1lnUq9AyWq15B7CdcCU33zqgkAh6AphfA31hO0s6jAhafCs3FGMEp0QJfVrYKMoHSf4PEwWqL&#10;TWb5JpmylcbNiDTZ3Di+Q0nvfVBdj/MuohY4XrUyncOzyHf5130hfXy8yw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5LUWE1gAAAAgBAAAPAAAAAAAAAAEAIAAAACIAAABkcnMvZG93bnJldi54bWxQ&#10;SwECFAAUAAAACACHTuJAK6e6HfkBAAAEBAAADgAAAAAAAAABACAAAAAlAQAAZHJzL2Uyb0RvYy54&#10;bWxQSwUGAAAAAAYABgBZAQAAkAUAAAAA&#10;">
                <v:fill on="t" opacity="0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t>图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right" w:pos="9526"/>
        </w:tabs>
        <w:kinsoku/>
        <w:wordWrap/>
        <w:overflowPunct/>
        <w:topLinePunct w:val="0"/>
        <w:autoSpaceDE/>
        <w:autoSpaceDN/>
        <w:bidi w:val="0"/>
        <w:spacing w:line="336" w:lineRule="auto"/>
        <w:ind w:firstLine="315" w:firstLineChars="15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A．图1现象说明该反应为放热反应</w:t>
      </w:r>
    </w:p>
    <w:p>
      <w:pPr>
        <w:keepNext w:val="0"/>
        <w:keepLines w:val="0"/>
        <w:pageBreakBefore w:val="0"/>
        <w:widowControl w:val="0"/>
        <w:tabs>
          <w:tab w:val="right" w:pos="9526"/>
        </w:tabs>
        <w:kinsoku/>
        <w:wordWrap/>
        <w:overflowPunct/>
        <w:topLinePunct w:val="0"/>
        <w:autoSpaceDE/>
        <w:autoSpaceDN/>
        <w:bidi w:val="0"/>
        <w:spacing w:line="336" w:lineRule="auto"/>
        <w:ind w:firstLine="315" w:firstLineChars="15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B．图2中b点的操作是压缩注射器体积</w:t>
      </w:r>
    </w:p>
    <w:p>
      <w:pPr>
        <w:keepNext w:val="0"/>
        <w:keepLines w:val="0"/>
        <w:pageBreakBefore w:val="0"/>
        <w:widowControl w:val="0"/>
        <w:tabs>
          <w:tab w:val="right" w:pos="9526"/>
        </w:tabs>
        <w:kinsoku/>
        <w:wordWrap/>
        <w:overflowPunct/>
        <w:topLinePunct w:val="0"/>
        <w:autoSpaceDE/>
        <w:autoSpaceDN/>
        <w:bidi w:val="0"/>
        <w:spacing w:line="336" w:lineRule="auto"/>
        <w:ind w:firstLine="315" w:firstLineChars="15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C．c点：</w:t>
      </w:r>
      <w:r>
        <w:rPr>
          <w:rFonts w:ascii="Times New Roman" w:hAnsi="Times New Roman" w:cs="Times New Roman"/>
          <w:i/>
          <w:szCs w:val="21"/>
        </w:rPr>
        <w:t xml:space="preserve">v </w:t>
      </w:r>
      <w:r>
        <w:rPr>
          <w:rFonts w:ascii="Times New Roman" w:hAnsi="Times New Roman" w:cs="Times New Roman"/>
          <w:szCs w:val="21"/>
        </w:rPr>
        <w:t>(正)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  <w:szCs w:val="21"/>
        </w:rPr>
        <w:t xml:space="preserve">v </w:t>
      </w:r>
      <w:r>
        <w:rPr>
          <w:rFonts w:ascii="Times New Roman" w:hAnsi="Times New Roman" w:cs="Times New Roman"/>
          <w:szCs w:val="21"/>
        </w:rPr>
        <w:t>(逆)</w:t>
      </w:r>
    </w:p>
    <w:p>
      <w:pPr>
        <w:keepNext w:val="0"/>
        <w:keepLines w:val="0"/>
        <w:pageBreakBefore w:val="0"/>
        <w:widowControl w:val="0"/>
        <w:tabs>
          <w:tab w:val="right" w:pos="9526"/>
        </w:tabs>
        <w:kinsoku/>
        <w:wordWrap/>
        <w:overflowPunct/>
        <w:topLinePunct w:val="0"/>
        <w:autoSpaceDE/>
        <w:autoSpaceDN/>
        <w:bidi w:val="0"/>
        <w:spacing w:line="336" w:lineRule="auto"/>
        <w:ind w:firstLine="315" w:firstLineChars="1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D．</w:t>
      </w:r>
      <w:r>
        <w:rPr>
          <w:rFonts w:ascii="Times New Roman" w:hAnsi="Times New Roman" w:cs="Times New Roman"/>
        </w:rPr>
        <w:t>若不忽略体系温度变化，且没有能量损失，则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(d)</w:t>
      </w:r>
      <w:r>
        <w:rPr>
          <w:rFonts w:ascii="Times New Roman" w:hAnsi="Times New Roman" w:cs="Times New Roman"/>
          <w:szCs w:val="21"/>
        </w:rPr>
        <w:t>＞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(c)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5、</w:t>
      </w:r>
      <w:r>
        <w:rPr>
          <w:rFonts w:ascii="Times New Roman" w:hAnsi="Times New Roman" w:eastAsia="宋体" w:cs="Times New Roman"/>
          <w:kern w:val="0"/>
          <w:szCs w:val="21"/>
        </w:rPr>
        <w:t>一定量的混合气体在密闭容器中发生反应：</w:t>
      </w:r>
      <w:r>
        <w:rPr>
          <w:rFonts w:ascii="Times New Roman" w:hAnsi="Times New Roman" w:eastAsia="宋体" w:cs="Times New Roman"/>
          <w:i/>
          <w:iCs/>
          <w:kern w:val="0"/>
          <w:szCs w:val="21"/>
        </w:rPr>
        <w:t>m</w:t>
      </w:r>
      <w:r>
        <w:rPr>
          <w:rFonts w:ascii="Times New Roman" w:hAnsi="Times New Roman" w:eastAsia="宋体" w:cs="Times New Roman"/>
          <w:kern w:val="0"/>
          <w:szCs w:val="21"/>
        </w:rPr>
        <w:t xml:space="preserve"> A (g) + </w:t>
      </w:r>
      <w:r>
        <w:rPr>
          <w:rFonts w:ascii="Times New Roman" w:hAnsi="Times New Roman" w:eastAsia="宋体" w:cs="Times New Roman"/>
          <w:i/>
          <w:iCs/>
          <w:kern w:val="0"/>
          <w:szCs w:val="21"/>
        </w:rPr>
        <w:t>n</w:t>
      </w:r>
      <w:r>
        <w:rPr>
          <w:rFonts w:ascii="Times New Roman" w:hAnsi="Times New Roman" w:eastAsia="宋体" w:cs="Times New Roman"/>
          <w:kern w:val="0"/>
          <w:szCs w:val="21"/>
        </w:rPr>
        <w:t xml:space="preserve"> B (g) </w:t>
      </w:r>
      <w:r>
        <w:rPr>
          <w:rFonts w:ascii="Times New Roman" w:hAnsi="Times New Roman" w:eastAsia="宋体" w:cs="Times New Roman"/>
          <w:kern w:val="0"/>
          <w:szCs w:val="21"/>
        </w:rPr>
        <w:drawing>
          <wp:inline distT="0" distB="0" distL="114300" distR="114300">
            <wp:extent cx="361950" cy="85725"/>
            <wp:effectExtent l="0" t="0" r="0" b="9525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kern w:val="0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iCs/>
          <w:kern w:val="0"/>
          <w:szCs w:val="21"/>
        </w:rPr>
        <w:t>p</w:t>
      </w:r>
      <w:r>
        <w:rPr>
          <w:rFonts w:ascii="Times New Roman" w:hAnsi="Times New Roman" w:eastAsia="宋体" w:cs="Times New Roman"/>
          <w:kern w:val="0"/>
          <w:szCs w:val="21"/>
        </w:rPr>
        <w:t xml:space="preserve"> C (g)达到平衡</w:t>
      </w:r>
      <w:r>
        <w:rPr>
          <w:rFonts w:hint="eastAsia" w:ascii="Times New Roman" w:hAnsi="Times New Roman" w:eastAsia="宋体" w:cs="Times New Roman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温度不变，将容器体积缩小到原来的1/2</w:t>
      </w:r>
      <w:r>
        <w:rPr>
          <w:rFonts w:hint="eastAsia" w:ascii="Times New Roman" w:hAnsi="Times New Roman" w:eastAsia="宋体" w:cs="Times New Roman"/>
          <w:kern w:val="0"/>
          <w:szCs w:val="21"/>
        </w:rPr>
        <w:t>，再次</w:t>
      </w:r>
      <w:r>
        <w:rPr>
          <w:rFonts w:ascii="Times New Roman" w:hAnsi="Times New Roman" w:eastAsia="宋体" w:cs="Times New Roman"/>
          <w:kern w:val="0"/>
          <w:szCs w:val="21"/>
        </w:rPr>
        <w:t>达到平衡时，C的浓度为原来的1.8倍，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 xml:space="preserve">则下列说法正确的是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A</w:t>
      </w:r>
      <w:r>
        <w:rPr>
          <w:rFonts w:ascii="Times New Roman" w:hAnsi="Times New Roman" w:eastAsia="宋体" w:cs="Times New Roman"/>
          <w:snapToGrid w:val="0"/>
          <w:kern w:val="0"/>
          <w:szCs w:val="21"/>
        </w:rPr>
        <w:t>．</w:t>
      </w:r>
      <w:r>
        <w:rPr>
          <w:rFonts w:ascii="Times New Roman" w:hAnsi="Times New Roman" w:eastAsia="宋体" w:cs="Times New Roman"/>
          <w:i/>
          <w:iCs/>
          <w:kern w:val="0"/>
          <w:szCs w:val="21"/>
        </w:rPr>
        <w:t>m</w:t>
      </w:r>
      <w:r>
        <w:rPr>
          <w:rFonts w:ascii="Times New Roman" w:hAnsi="Times New Roman" w:eastAsia="宋体" w:cs="Times New Roman"/>
          <w:kern w:val="0"/>
          <w:szCs w:val="21"/>
        </w:rPr>
        <w:t xml:space="preserve"> + </w:t>
      </w:r>
      <w:r>
        <w:rPr>
          <w:rFonts w:ascii="Times New Roman" w:hAnsi="Times New Roman" w:eastAsia="宋体" w:cs="Times New Roman"/>
          <w:i/>
          <w:iCs/>
          <w:kern w:val="0"/>
          <w:szCs w:val="21"/>
        </w:rPr>
        <w:t>n</w:t>
      </w:r>
      <w:r>
        <w:rPr>
          <w:rFonts w:ascii="Times New Roman" w:hAnsi="Times New Roman" w:eastAsia="宋体" w:cs="Times New Roman"/>
          <w:kern w:val="0"/>
          <w:szCs w:val="21"/>
        </w:rPr>
        <w:t xml:space="preserve"> &gt; </w:t>
      </w:r>
      <w:r>
        <w:rPr>
          <w:rFonts w:ascii="Times New Roman" w:hAnsi="Times New Roman" w:eastAsia="宋体" w:cs="Times New Roman"/>
          <w:i/>
          <w:iCs/>
          <w:kern w:val="0"/>
          <w:szCs w:val="21"/>
        </w:rPr>
        <w:t>p</w:t>
      </w:r>
      <w:r>
        <w:rPr>
          <w:rFonts w:ascii="Times New Roman" w:hAnsi="Times New Roman" w:eastAsia="宋体" w:cs="Times New Roman"/>
          <w:kern w:val="0"/>
          <w:szCs w:val="21"/>
        </w:rPr>
        <w:t xml:space="preserve">                 </w:t>
      </w:r>
      <w:r>
        <w:rPr>
          <w:rFonts w:hint="eastAsia" w:ascii="Times New Roman" w:hAnsi="Times New Roman" w:eastAsia="宋体" w:cs="Times New Roman"/>
          <w:kern w:val="0"/>
          <w:szCs w:val="21"/>
        </w:rPr>
        <w:t xml:space="preserve">   </w:t>
      </w:r>
      <w:r>
        <w:rPr>
          <w:rFonts w:ascii="Times New Roman" w:hAnsi="Times New Roman" w:eastAsia="宋体" w:cs="Times New Roman"/>
          <w:kern w:val="0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Cs w:val="21"/>
        </w:rPr>
        <w:t xml:space="preserve"> </w:t>
      </w:r>
      <w:r>
        <w:rPr>
          <w:rFonts w:ascii="Times New Roman" w:hAnsi="Times New Roman" w:eastAsia="宋体" w:cs="Times New Roman"/>
          <w:kern w:val="0"/>
          <w:szCs w:val="21"/>
        </w:rPr>
        <w:t xml:space="preserve"> B</w:t>
      </w:r>
      <w:r>
        <w:rPr>
          <w:rFonts w:ascii="Times New Roman" w:hAnsi="Times New Roman" w:eastAsia="宋体" w:cs="Times New Roman"/>
          <w:snapToGrid w:val="0"/>
          <w:kern w:val="0"/>
          <w:szCs w:val="21"/>
        </w:rPr>
        <w:t>．</w:t>
      </w:r>
      <w:r>
        <w:rPr>
          <w:rFonts w:ascii="Times New Roman" w:hAnsi="Times New Roman" w:eastAsia="宋体" w:cs="Times New Roman"/>
          <w:kern w:val="0"/>
          <w:szCs w:val="21"/>
        </w:rPr>
        <w:t xml:space="preserve">A 的转化率降低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C</w:t>
      </w:r>
      <w:r>
        <w:rPr>
          <w:rFonts w:ascii="Times New Roman" w:hAnsi="Times New Roman" w:eastAsia="宋体" w:cs="Times New Roman"/>
          <w:snapToGrid w:val="0"/>
          <w:kern w:val="0"/>
          <w:szCs w:val="21"/>
        </w:rPr>
        <w:t>．</w:t>
      </w:r>
      <w:r>
        <w:rPr>
          <w:rFonts w:ascii="Times New Roman" w:hAnsi="Times New Roman" w:eastAsia="宋体" w:cs="Times New Roman"/>
          <w:kern w:val="0"/>
          <w:szCs w:val="21"/>
        </w:rPr>
        <w:t xml:space="preserve">平衡向正反应方向移动       </w:t>
      </w:r>
      <w:r>
        <w:rPr>
          <w:rFonts w:hint="eastAsia" w:ascii="Times New Roman" w:hAnsi="Times New Roman" w:eastAsia="宋体" w:cs="Times New Roman"/>
          <w:kern w:val="0"/>
          <w:szCs w:val="21"/>
        </w:rPr>
        <w:t xml:space="preserve">   </w:t>
      </w:r>
      <w:r>
        <w:rPr>
          <w:rFonts w:ascii="Times New Roman" w:hAnsi="Times New Roman" w:eastAsia="宋体" w:cs="Times New Roman"/>
          <w:kern w:val="0"/>
          <w:szCs w:val="21"/>
        </w:rPr>
        <w:t xml:space="preserve"> D</w:t>
      </w:r>
      <w:r>
        <w:rPr>
          <w:rFonts w:ascii="Times New Roman" w:hAnsi="Times New Roman" w:eastAsia="宋体" w:cs="Times New Roman"/>
          <w:snapToGrid w:val="0"/>
          <w:kern w:val="0"/>
          <w:szCs w:val="21"/>
        </w:rPr>
        <w:t>．</w:t>
      </w:r>
      <w:r>
        <w:rPr>
          <w:rFonts w:ascii="Times New Roman" w:hAnsi="Times New Roman" w:eastAsia="宋体" w:cs="Times New Roman"/>
          <w:kern w:val="0"/>
          <w:szCs w:val="21"/>
        </w:rPr>
        <w:t>C的体积分数增加</w:t>
      </w:r>
    </w:p>
    <w:p>
      <w:pPr>
        <w:keepNext w:val="0"/>
        <w:keepLines w:val="0"/>
        <w:pageBreakBefore w:val="0"/>
        <w:tabs>
          <w:tab w:val="right" w:leader="dot" w:pos="7120"/>
        </w:tabs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6、</w:t>
      </w:r>
      <w:r>
        <w:rPr>
          <w:rFonts w:ascii="Times New Roman" w:hAnsi="Times New Roman" w:cs="Times New Roman"/>
          <w:szCs w:val="21"/>
        </w:rPr>
        <w:t>在2L密闭容器中，800</w:t>
      </w:r>
      <w:r>
        <w:rPr>
          <w:rFonts w:hint="eastAsia" w:ascii="宋体" w:hAnsi="宋体" w:eastAsia="宋体" w:cs="宋体"/>
          <w:szCs w:val="21"/>
        </w:rPr>
        <w:t>℃</w:t>
      </w:r>
      <w:r>
        <w:rPr>
          <w:rFonts w:ascii="Times New Roman" w:hAnsi="Times New Roman" w:cs="Times New Roman"/>
          <w:szCs w:val="21"/>
        </w:rPr>
        <w:t>时反应2NO(g)＋O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(g)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AUTOTEXT &lt;=&gt;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314960" cy="96520"/>
            <wp:effectExtent l="0" t="0" r="5080" b="10160"/>
            <wp:docPr id="145" name="图片 28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286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6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2NO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(g)体系中，</w:t>
      </w:r>
      <w:r>
        <w:rPr>
          <w:rFonts w:ascii="Times New Roman" w:hAnsi="Times New Roman" w:cs="Times New Roman"/>
          <w:i/>
          <w:szCs w:val="21"/>
        </w:rPr>
        <w:t>n</w:t>
      </w:r>
      <w:r>
        <w:rPr>
          <w:rFonts w:ascii="Times New Roman" w:hAnsi="Times New Roman" w:cs="Times New Roman"/>
          <w:szCs w:val="21"/>
        </w:rPr>
        <w:t>(NO)随时间的变化如下表：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265"/>
        <w:gridCol w:w="1266"/>
        <w:gridCol w:w="1266"/>
        <w:gridCol w:w="1265"/>
        <w:gridCol w:w="1266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6" w:type="dxa"/>
          </w:tcPr>
          <w:p>
            <w:pPr>
              <w:keepNext w:val="0"/>
              <w:keepLines w:val="0"/>
              <w:pageBreakBefore w:val="0"/>
              <w:tabs>
                <w:tab w:val="right" w:leader="dot" w:pos="71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时间（s）</w:t>
            </w:r>
          </w:p>
        </w:tc>
        <w:tc>
          <w:tcPr>
            <w:tcW w:w="1265" w:type="dxa"/>
          </w:tcPr>
          <w:p>
            <w:pPr>
              <w:keepNext w:val="0"/>
              <w:keepLines w:val="0"/>
              <w:pageBreakBefore w:val="0"/>
              <w:tabs>
                <w:tab w:val="right" w:leader="dot" w:pos="71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66" w:type="dxa"/>
          </w:tcPr>
          <w:p>
            <w:pPr>
              <w:keepNext w:val="0"/>
              <w:keepLines w:val="0"/>
              <w:pageBreakBefore w:val="0"/>
              <w:tabs>
                <w:tab w:val="right" w:leader="dot" w:pos="71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266" w:type="dxa"/>
          </w:tcPr>
          <w:p>
            <w:pPr>
              <w:keepNext w:val="0"/>
              <w:keepLines w:val="0"/>
              <w:pageBreakBefore w:val="0"/>
              <w:tabs>
                <w:tab w:val="right" w:leader="dot" w:pos="71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265" w:type="dxa"/>
          </w:tcPr>
          <w:p>
            <w:pPr>
              <w:keepNext w:val="0"/>
              <w:keepLines w:val="0"/>
              <w:pageBreakBefore w:val="0"/>
              <w:tabs>
                <w:tab w:val="right" w:leader="dot" w:pos="71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266" w:type="dxa"/>
          </w:tcPr>
          <w:p>
            <w:pPr>
              <w:keepNext w:val="0"/>
              <w:keepLines w:val="0"/>
              <w:pageBreakBefore w:val="0"/>
              <w:tabs>
                <w:tab w:val="right" w:leader="dot" w:pos="71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266" w:type="dxa"/>
          </w:tcPr>
          <w:p>
            <w:pPr>
              <w:keepNext w:val="0"/>
              <w:keepLines w:val="0"/>
              <w:pageBreakBefore w:val="0"/>
              <w:tabs>
                <w:tab w:val="right" w:leader="dot" w:pos="71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6" w:type="dxa"/>
          </w:tcPr>
          <w:p>
            <w:pPr>
              <w:keepNext w:val="0"/>
              <w:keepLines w:val="0"/>
              <w:pageBreakBefore w:val="0"/>
              <w:tabs>
                <w:tab w:val="right" w:leader="dot" w:pos="71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(NO) (mol)</w:t>
            </w:r>
          </w:p>
        </w:tc>
        <w:tc>
          <w:tcPr>
            <w:tcW w:w="1265" w:type="dxa"/>
          </w:tcPr>
          <w:p>
            <w:pPr>
              <w:keepNext w:val="0"/>
              <w:keepLines w:val="0"/>
              <w:pageBreakBefore w:val="0"/>
              <w:tabs>
                <w:tab w:val="right" w:leader="dot" w:pos="71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0.020</w:t>
            </w:r>
          </w:p>
        </w:tc>
        <w:tc>
          <w:tcPr>
            <w:tcW w:w="1266" w:type="dxa"/>
          </w:tcPr>
          <w:p>
            <w:pPr>
              <w:keepNext w:val="0"/>
              <w:keepLines w:val="0"/>
              <w:pageBreakBefore w:val="0"/>
              <w:tabs>
                <w:tab w:val="right" w:leader="dot" w:pos="71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0.010</w:t>
            </w:r>
          </w:p>
        </w:tc>
        <w:tc>
          <w:tcPr>
            <w:tcW w:w="1266" w:type="dxa"/>
          </w:tcPr>
          <w:p>
            <w:pPr>
              <w:keepNext w:val="0"/>
              <w:keepLines w:val="0"/>
              <w:pageBreakBefore w:val="0"/>
              <w:tabs>
                <w:tab w:val="right" w:leader="dot" w:pos="71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0.008</w:t>
            </w:r>
          </w:p>
        </w:tc>
        <w:tc>
          <w:tcPr>
            <w:tcW w:w="1265" w:type="dxa"/>
          </w:tcPr>
          <w:p>
            <w:pPr>
              <w:keepNext w:val="0"/>
              <w:keepLines w:val="0"/>
              <w:pageBreakBefore w:val="0"/>
              <w:tabs>
                <w:tab w:val="right" w:leader="dot" w:pos="71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0.007</w:t>
            </w:r>
          </w:p>
        </w:tc>
        <w:tc>
          <w:tcPr>
            <w:tcW w:w="1266" w:type="dxa"/>
          </w:tcPr>
          <w:p>
            <w:pPr>
              <w:keepNext w:val="0"/>
              <w:keepLines w:val="0"/>
              <w:pageBreakBefore w:val="0"/>
              <w:tabs>
                <w:tab w:val="right" w:leader="dot" w:pos="71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0.007</w:t>
            </w:r>
          </w:p>
        </w:tc>
        <w:tc>
          <w:tcPr>
            <w:tcW w:w="1266" w:type="dxa"/>
          </w:tcPr>
          <w:p>
            <w:pPr>
              <w:keepNext w:val="0"/>
              <w:keepLines w:val="0"/>
              <w:pageBreakBefore w:val="0"/>
              <w:tabs>
                <w:tab w:val="right" w:leader="dot" w:pos="71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4013200</wp:posOffset>
            </wp:positionH>
            <wp:positionV relativeFrom="paragraph">
              <wp:posOffset>249555</wp:posOffset>
            </wp:positionV>
            <wp:extent cx="1381125" cy="1095375"/>
            <wp:effectExtent l="0" t="0" r="5715" b="1905"/>
            <wp:wrapSquare wrapText="bothSides"/>
            <wp:docPr id="146" name="图片 28692" descr="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28692" descr="7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102" t="12434" r="9732" b="73720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>(1)右图中表示NO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的变化的曲线是____________。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210" w:leftChars="100" w:firstLine="315" w:firstLineChars="1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用O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表示从0～2s内该反应的速率</w:t>
      </w:r>
      <w:r>
        <w:rPr>
          <w:rFonts w:ascii="Times New Roman" w:hAnsi="Times New Roman" w:cs="Times New Roman"/>
          <w:i/>
          <w:szCs w:val="21"/>
        </w:rPr>
        <w:t>υ</w:t>
      </w:r>
      <w:r>
        <w:rPr>
          <w:rFonts w:ascii="Times New Roman" w:hAnsi="Times New Roman" w:cs="Times New Roman"/>
          <w:szCs w:val="21"/>
        </w:rPr>
        <w:t>＝___________。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(</w:t>
      </w:r>
      <w:r>
        <w:rPr>
          <w:rFonts w:hint="eastAsia"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)能说明该反应已经达到平衡状态的是___________。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294" w:hanging="294" w:hangingChars="14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a．</w:t>
      </w:r>
      <w:r>
        <w:rPr>
          <w:rFonts w:ascii="Times New Roman" w:hAnsi="Times New Roman" w:cs="Times New Roman"/>
          <w:i/>
          <w:szCs w:val="21"/>
        </w:rPr>
        <w:t>υ</w:t>
      </w:r>
      <w:r>
        <w:rPr>
          <w:rFonts w:ascii="Times New Roman" w:hAnsi="Times New Roman" w:cs="Times New Roman"/>
          <w:szCs w:val="21"/>
        </w:rPr>
        <w:t>(NO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)=2</w:t>
      </w:r>
      <w:r>
        <w:rPr>
          <w:rFonts w:ascii="Times New Roman" w:hAnsi="Times New Roman" w:cs="Times New Roman"/>
          <w:i/>
          <w:szCs w:val="21"/>
        </w:rPr>
        <w:t>υ</w:t>
      </w:r>
      <w:r>
        <w:rPr>
          <w:rFonts w:ascii="Times New Roman" w:hAnsi="Times New Roman" w:cs="Times New Roman"/>
          <w:szCs w:val="21"/>
        </w:rPr>
        <w:t>(O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 xml:space="preserve">)        </w:t>
      </w:r>
      <w:bookmarkStart w:id="0" w:name="_GoBack"/>
      <w:bookmarkEnd w:id="0"/>
      <w:r>
        <w:rPr>
          <w:rFonts w:ascii="Times New Roman" w:hAnsi="Times New Roman" w:cs="Times New Roman"/>
          <w:szCs w:val="21"/>
        </w:rPr>
        <w:t xml:space="preserve"> b．容器内压强保持不变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25" w:firstLineChars="2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c．</w:t>
      </w:r>
      <w:r>
        <w:rPr>
          <w:rFonts w:ascii="Times New Roman" w:hAnsi="Times New Roman" w:cs="Times New Roman"/>
          <w:i/>
          <w:szCs w:val="21"/>
        </w:rPr>
        <w:t>υ</w:t>
      </w:r>
      <w:r>
        <w:rPr>
          <w:rFonts w:ascii="Times New Roman" w:hAnsi="Times New Roman" w:cs="Times New Roman"/>
          <w:szCs w:val="21"/>
        </w:rPr>
        <w:t>逆(NO)＝2</w:t>
      </w:r>
      <w:r>
        <w:rPr>
          <w:rFonts w:ascii="Times New Roman" w:hAnsi="Times New Roman" w:cs="Times New Roman"/>
          <w:i/>
          <w:szCs w:val="21"/>
        </w:rPr>
        <w:t>υ</w:t>
      </w:r>
      <w:r>
        <w:rPr>
          <w:rFonts w:ascii="Times New Roman" w:hAnsi="Times New Roman" w:cs="Times New Roman"/>
          <w:szCs w:val="21"/>
        </w:rPr>
        <w:t>正(O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)    d．容器内的密度保持不变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(</w:t>
      </w:r>
      <w:r>
        <w:rPr>
          <w:rFonts w:hint="eastAsia"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)为使该反应的反应速率增大，且平衡向正反应方向移动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的是__________。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a．及时分离出NO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 xml:space="preserve">气体   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b．适当升高温度</w:t>
      </w:r>
      <w:r>
        <w:rPr>
          <w:rFonts w:hint="eastAsia" w:ascii="Times New Roman" w:hAnsi="Times New Roman" w:cs="Times New Roman"/>
          <w:szCs w:val="21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c．增大O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 xml:space="preserve">的浓度    </w:t>
      </w:r>
      <w:r>
        <w:rPr>
          <w:rFonts w:hint="eastAsia"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d．选择高效的催化剂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Fonts w:hint="eastAsia" w:ascii="Times New Roman" w:hAnsi="Times New Roman" w:cs="Times New Roman"/>
          <w:b/>
          <w:bCs/>
          <w:sz w:val="28"/>
          <w:szCs w:val="28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27B99"/>
    <w:rsid w:val="000A3FB7"/>
    <w:rsid w:val="00286225"/>
    <w:rsid w:val="0030068A"/>
    <w:rsid w:val="0031475E"/>
    <w:rsid w:val="00347B28"/>
    <w:rsid w:val="003A1CE4"/>
    <w:rsid w:val="004B7830"/>
    <w:rsid w:val="00503E82"/>
    <w:rsid w:val="006C6FAB"/>
    <w:rsid w:val="006D2754"/>
    <w:rsid w:val="0072264A"/>
    <w:rsid w:val="007C5907"/>
    <w:rsid w:val="00850F73"/>
    <w:rsid w:val="00876B60"/>
    <w:rsid w:val="009017D3"/>
    <w:rsid w:val="00917F8F"/>
    <w:rsid w:val="009C5364"/>
    <w:rsid w:val="00AC0D3E"/>
    <w:rsid w:val="00BD65EE"/>
    <w:rsid w:val="00C163FA"/>
    <w:rsid w:val="00C57D16"/>
    <w:rsid w:val="00D414EA"/>
    <w:rsid w:val="00DC21C3"/>
    <w:rsid w:val="0BD90BBB"/>
    <w:rsid w:val="1C103C41"/>
    <w:rsid w:val="29304284"/>
    <w:rsid w:val="2B0912A2"/>
    <w:rsid w:val="37D036C9"/>
    <w:rsid w:val="42737FE8"/>
    <w:rsid w:val="4B5968C4"/>
    <w:rsid w:val="4D0C08E3"/>
    <w:rsid w:val="56D61BA8"/>
    <w:rsid w:val="5DBE12E4"/>
    <w:rsid w:val="65A62561"/>
    <w:rsid w:val="69282492"/>
    <w:rsid w:val="72927B99"/>
    <w:rsid w:val="79E7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99"/>
    <w:pPr>
      <w:spacing w:after="120"/>
    </w:pPr>
    <w:rPr>
      <w:szCs w:val="22"/>
    </w:rPr>
  </w:style>
  <w:style w:type="paragraph" w:styleId="3">
    <w:name w:val="Plain Text"/>
    <w:basedOn w:val="1"/>
    <w:link w:val="12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p0"/>
    <w:basedOn w:val="1"/>
    <w:qFormat/>
    <w:uiPriority w:val="0"/>
    <w:pPr>
      <w:widowControl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11">
    <w:name w:val="qb-content2"/>
    <w:basedOn w:val="9"/>
    <w:qFormat/>
    <w:uiPriority w:val="0"/>
  </w:style>
  <w:style w:type="character" w:customStyle="1" w:styleId="12">
    <w:name w:val="纯文本 字符"/>
    <w:basedOn w:val="9"/>
    <w:link w:val="3"/>
    <w:locked/>
    <w:uiPriority w:val="0"/>
    <w:rPr>
      <w:rFonts w:ascii="宋体" w:hAnsi="Courier New" w:cs="Courier New" w:eastAsiaTheme="minorEastAsia"/>
      <w:kern w:val="2"/>
      <w:sz w:val="21"/>
      <w:szCs w:val="21"/>
    </w:rPr>
  </w:style>
  <w:style w:type="character" w:customStyle="1" w:styleId="13">
    <w:name w:val="页眉 字符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Char3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6">
    <w:name w:val="apple-converted-space"/>
    <w:basedOn w:val="9"/>
    <w:qFormat/>
    <w:uiPriority w:val="0"/>
  </w:style>
  <w:style w:type="character" w:customStyle="1" w:styleId="17">
    <w:name w:val="正文文本 字符"/>
    <w:basedOn w:val="9"/>
    <w:link w:val="2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232</Words>
  <Characters>1323</Characters>
  <Lines>11</Lines>
  <Paragraphs>3</Paragraphs>
  <TotalTime>83</TotalTime>
  <ScaleCrop>false</ScaleCrop>
  <LinksUpToDate>false</LinksUpToDate>
  <CharactersWithSpaces>1552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2020-02-03T07:17:00Z</dcterms:created>
  <dc:creator>Girls Papa</dc:creator>
  <cp:lastModifiedBy>于守丽</cp:lastModifiedBy>
  <cp:lastPrinted>2020-02-03T10:15:00Z</cp:lastPrinted>
  <dcterms:modified xsi:type="dcterms:W3CDTF">2020-04-02T01:25:51Z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