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sz w:val="28"/>
          <w:szCs w:val="36"/>
        </w:rPr>
      </w:pPr>
      <w:r>
        <w:rPr>
          <w:rFonts w:hint="eastAsia"/>
          <w:sz w:val="28"/>
          <w:szCs w:val="36"/>
          <w:lang w:eastAsia="zh-CN"/>
        </w:rPr>
        <w:t>第</w:t>
      </w:r>
      <w:r>
        <w:rPr>
          <w:rFonts w:hint="eastAsia"/>
          <w:sz w:val="28"/>
          <w:szCs w:val="36"/>
          <w:lang w:val="en-US" w:eastAsia="zh-CN"/>
        </w:rPr>
        <w:t xml:space="preserve">26课时 </w:t>
      </w:r>
      <w:bookmarkStart w:id="0" w:name="_GoBack"/>
      <w:bookmarkEnd w:id="0"/>
      <w:r>
        <w:rPr>
          <w:rFonts w:hint="eastAsia"/>
          <w:sz w:val="28"/>
          <w:szCs w:val="36"/>
        </w:rPr>
        <w:t>拓展提升任务</w:t>
      </w:r>
    </w:p>
    <w:p>
      <w:pPr>
        <w:ind w:firstLine="420" w:firstLineChars="200"/>
        <w:rPr>
          <w:rFonts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习近平总书记强调，疫情防控越是到最吃劲的时候，越要坚持依法防控，在法治轨道上统筹推进各项防控工作，保障疫情防控工作顺利开展。当前，疫情防控工作到了最吃劲的关键阶段。然而，一些地方却出现了抗拒疫情防控措施、暴力伤医、制假售假、哄抬物价、造谣传谣等违法行为，严重影响疫情防控工作有序开展。比如，有的人在排查询问和就诊过程中不承认有湖北旅居史，导致医护人员被隔离；有的人躲避测温检查，抓伤民警，等等。</w:t>
      </w:r>
    </w:p>
    <w:p>
      <w:pPr>
        <w:ind w:firstLine="420" w:firstLineChars="200"/>
        <w:rPr>
          <w:rFonts w:hint="eastAsia"/>
          <w:sz w:val="21"/>
          <w:szCs w:val="21"/>
        </w:rPr>
      </w:pPr>
      <w:r>
        <w:rPr>
          <w:rFonts w:hint="eastAsia"/>
          <w:sz w:val="21"/>
          <w:szCs w:val="21"/>
        </w:rPr>
        <w:t>请你运用依法治国的相关知识，对如何解决疫情防控期间出现的不和谐现象提出建议。</w:t>
      </w:r>
    </w:p>
    <w:p>
      <w:pPr>
        <w:ind w:firstLine="420" w:firstLineChars="200"/>
        <w:rPr>
          <w:rFonts w:hint="eastAsia"/>
          <w:sz w:val="21"/>
          <w:szCs w:val="21"/>
        </w:rPr>
      </w:pPr>
    </w:p>
    <w:p>
      <w:pPr>
        <w:ind w:firstLine="420" w:firstLineChars="200"/>
        <w:rPr>
          <w:rFonts w:hint="eastAsia"/>
          <w:sz w:val="21"/>
          <w:szCs w:val="21"/>
        </w:rPr>
      </w:pPr>
    </w:p>
    <w:p>
      <w:pPr>
        <w:ind w:firstLine="420" w:firstLineChars="200"/>
        <w:rPr>
          <w:rFonts w:hint="eastAsia"/>
          <w:sz w:val="21"/>
          <w:szCs w:val="21"/>
        </w:rPr>
      </w:pPr>
    </w:p>
    <w:p>
      <w:pPr>
        <w:ind w:firstLine="420" w:firstLineChars="200"/>
        <w:rPr>
          <w:rFonts w:hint="eastAsia"/>
          <w:sz w:val="21"/>
          <w:szCs w:val="21"/>
        </w:rPr>
      </w:pPr>
    </w:p>
    <w:p>
      <w:pPr>
        <w:ind w:firstLine="420" w:firstLineChars="200"/>
        <w:rPr>
          <w:rFonts w:hint="eastAsia" w:ascii="楷体" w:hAnsi="楷体" w:eastAsia="楷体" w:cs="楷体"/>
          <w:sz w:val="21"/>
          <w:szCs w:val="21"/>
          <w:lang w:val="en-US" w:eastAsia="zh-CN"/>
        </w:rPr>
      </w:pPr>
    </w:p>
    <w:p>
      <w:pPr>
        <w:ind w:firstLine="420" w:firstLineChars="200"/>
        <w:rPr>
          <w:rFonts w:hint="eastAsia" w:ascii="楷体" w:hAnsi="楷体" w:eastAsia="楷体" w:cs="楷体"/>
          <w:sz w:val="21"/>
          <w:szCs w:val="21"/>
          <w:lang w:val="en-US" w:eastAsia="zh-CN"/>
        </w:rPr>
      </w:pPr>
    </w:p>
    <w:p>
      <w:pPr>
        <w:ind w:firstLine="420" w:firstLineChars="200"/>
        <w:rPr>
          <w:rFonts w:hint="eastAsia" w:ascii="楷体" w:hAnsi="楷体" w:eastAsia="楷体" w:cs="楷体"/>
          <w:sz w:val="21"/>
          <w:szCs w:val="21"/>
          <w:lang w:val="en-US" w:eastAsia="zh-CN"/>
        </w:rPr>
      </w:pPr>
    </w:p>
    <w:p>
      <w:pPr>
        <w:ind w:firstLine="420" w:firstLineChars="200"/>
        <w:rPr>
          <w:rFonts w:hint="eastAsia" w:ascii="楷体" w:hAnsi="楷体" w:eastAsia="楷体" w:cs="楷体"/>
          <w:sz w:val="21"/>
          <w:szCs w:val="21"/>
          <w:lang w:val="en-US" w:eastAsia="zh-CN"/>
        </w:rPr>
      </w:pPr>
    </w:p>
    <w:p>
      <w:pPr>
        <w:ind w:firstLine="420" w:firstLineChars="200"/>
        <w:rPr>
          <w:rFonts w:hint="eastAsia" w:ascii="楷体" w:hAnsi="楷体" w:eastAsia="楷体" w:cs="楷体"/>
          <w:sz w:val="21"/>
          <w:szCs w:val="21"/>
        </w:rPr>
      </w:pPr>
      <w:r>
        <w:rPr>
          <w:rFonts w:ascii="楷体" w:hAnsi="楷体" w:eastAsia="楷体" w:cs="楷体"/>
          <w:sz w:val="21"/>
          <w:szCs w:val="21"/>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99060</wp:posOffset>
            </wp:positionV>
            <wp:extent cx="1451610" cy="16840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51610" cy="1684020"/>
                    </a:xfrm>
                    <a:prstGeom prst="rect">
                      <a:avLst/>
                    </a:prstGeom>
                    <a:noFill/>
                    <a:ln>
                      <a:noFill/>
                    </a:ln>
                  </pic:spPr>
                </pic:pic>
              </a:graphicData>
            </a:graphic>
          </wp:anchor>
        </w:drawing>
      </w:r>
      <w:r>
        <w:rPr>
          <w:rFonts w:hint="eastAsia" w:ascii="楷体" w:hAnsi="楷体" w:eastAsia="楷体" w:cs="楷体"/>
          <w:sz w:val="21"/>
          <w:szCs w:val="21"/>
          <w:lang w:val="en-US" w:eastAsia="zh-CN"/>
        </w:rPr>
        <w:t>2.</w:t>
      </w:r>
      <w:r>
        <w:rPr>
          <w:rFonts w:hint="eastAsia" w:ascii="楷体" w:hAnsi="楷体" w:eastAsia="楷体" w:cs="楷体"/>
          <w:sz w:val="21"/>
          <w:szCs w:val="21"/>
        </w:rPr>
        <w:t>国务院办公厅在国务院“互联网+督查”平台开辟页面，向社会征集有关地方和部门在疫情防控工作中责任落实不到位、防控不力、推诿扯皮、敷衍塞责等问题线索，以及改进和加强防控工作的意见建议。国务院办公厅将对收到的问题线索和意见建议汇总整理，督促有关地方、部门及时处理。对涉及缓报、瞒报、漏报疫情，落实防控措施不力，导致疫情扩散等严重后果的重要问题线索，国务院办公厅督查室将直接派员进行督查。经查证属实的，将依法依规严肃处理。</w:t>
      </w:r>
    </w:p>
    <w:p>
      <w:pPr>
        <w:rPr>
          <w:rFonts w:hint="eastAsia"/>
          <w:sz w:val="21"/>
          <w:szCs w:val="21"/>
        </w:rPr>
      </w:pPr>
      <w:r>
        <w:rPr>
          <w:rFonts w:hint="eastAsia"/>
          <w:sz w:val="21"/>
          <w:szCs w:val="21"/>
        </w:rPr>
        <w:t xml:space="preserve">   （1）如果出现了一些国家工作人员在疫情防控中工作不力和违法失职行为，你会怎么做？</w:t>
      </w:r>
    </w:p>
    <w:p>
      <w:pPr>
        <w:rPr>
          <w:rFonts w:hint="eastAsia"/>
          <w:sz w:val="21"/>
          <w:szCs w:val="21"/>
        </w:rPr>
      </w:pPr>
      <w:r>
        <w:rPr>
          <w:rFonts w:hint="eastAsia"/>
          <w:sz w:val="21"/>
          <w:szCs w:val="21"/>
        </w:rPr>
        <w:t xml:space="preserve">   （2） 国务院“互联网+督查”平台开通以后，网友们踊跃参与，积极提供建议和线索，一些疫情防控中工作不力的现象和行为得到了有效的处理和遏制。这种监督方式有何意义？</w:t>
      </w:r>
    </w:p>
    <w:p>
      <w:pPr>
        <w:ind w:firstLine="420" w:firstLineChars="200"/>
        <w:rPr>
          <w:rFonts w:hint="eastAsia"/>
          <w:sz w:val="21"/>
          <w:szCs w:val="21"/>
        </w:rPr>
      </w:pPr>
    </w:p>
    <w:p>
      <w:pPr>
        <w:ind w:firstLine="420" w:firstLineChars="200"/>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楷体">
    <w:panose1 w:val="02010609060101010101"/>
    <w:charset w:val="50"/>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D6"/>
    <w:rsid w:val="003E0BD6"/>
    <w:rsid w:val="0048050E"/>
    <w:rsid w:val="004E5FDA"/>
    <w:rsid w:val="41705600"/>
    <w:rsid w:val="4AC92C71"/>
    <w:rsid w:val="58EE34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rFonts w:ascii="Heiti SC Light" w:eastAsia="Heiti SC Light"/>
      <w:sz w:val="18"/>
      <w:szCs w:val="18"/>
    </w:rPr>
  </w:style>
  <w:style w:type="character" w:customStyle="1" w:styleId="5">
    <w:name w:val="批注框文本字符"/>
    <w:basedOn w:val="4"/>
    <w:link w:val="2"/>
    <w:qFormat/>
    <w:uiPriority w:val="0"/>
    <w:rPr>
      <w:rFonts w:ascii="Heiti SC Light" w:eastAsia="Heiti SC Light"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Words>
  <Characters>505</Characters>
  <Lines>4</Lines>
  <Paragraphs>1</Paragraphs>
  <TotalTime>18</TotalTime>
  <ScaleCrop>false</ScaleCrop>
  <LinksUpToDate>false</LinksUpToDate>
  <CharactersWithSpaces>592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陈劼</cp:lastModifiedBy>
  <dcterms:modified xsi:type="dcterms:W3CDTF">2020-04-05T07:27:09Z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