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05" w:rsidRDefault="00B01ADD" w:rsidP="007A3605">
      <w:pPr>
        <w:jc w:val="center"/>
      </w:pPr>
      <w:r>
        <w:rPr>
          <w:rFonts w:hint="eastAsia"/>
        </w:rPr>
        <w:t>朝阳区高中名著阅读</w:t>
      </w:r>
      <w:r w:rsidR="007A3605">
        <w:rPr>
          <w:rFonts w:hint="eastAsia"/>
        </w:rPr>
        <w:t>•《论语》中的为政篇</w:t>
      </w:r>
    </w:p>
    <w:p w:rsidR="001C6D99" w:rsidRDefault="001C6D99" w:rsidP="007A3605">
      <w:pPr>
        <w:jc w:val="center"/>
      </w:pPr>
    </w:p>
    <w:p w:rsidR="007A3605" w:rsidRDefault="007A3605" w:rsidP="007A3605">
      <w:pPr>
        <w:jc w:val="center"/>
      </w:pPr>
      <w:r>
        <w:rPr>
          <w:rFonts w:hint="eastAsia"/>
        </w:rPr>
        <w:t>学习指南</w:t>
      </w:r>
    </w:p>
    <w:p w:rsidR="007A3605" w:rsidRPr="00E13DB4" w:rsidRDefault="007A3605" w:rsidP="001C6D99">
      <w:pPr>
        <w:ind w:firstLineChars="200" w:firstLine="422"/>
        <w:rPr>
          <w:rFonts w:ascii="黑体" w:eastAsia="黑体" w:hAnsi="黑体"/>
          <w:b/>
        </w:rPr>
      </w:pPr>
      <w:r w:rsidRPr="00E13DB4">
        <w:rPr>
          <w:rFonts w:ascii="黑体" w:eastAsia="黑体" w:hAnsi="黑体" w:hint="eastAsia"/>
          <w:b/>
        </w:rPr>
        <w:t>学习目标：</w:t>
      </w:r>
    </w:p>
    <w:p w:rsidR="007A3605" w:rsidRDefault="009D541C" w:rsidP="001C6D99">
      <w:pPr>
        <w:ind w:firstLineChars="200" w:firstLine="420"/>
      </w:pPr>
      <w:r>
        <w:rPr>
          <w:rFonts w:hint="eastAsia"/>
        </w:rPr>
        <w:t>1.</w:t>
      </w:r>
      <w:r w:rsidR="006241ED">
        <w:rPr>
          <w:rFonts w:hint="eastAsia"/>
        </w:rPr>
        <w:t>阅读《论语》中“为政</w:t>
      </w:r>
      <w:r w:rsidR="00E13DB4">
        <w:rPr>
          <w:rFonts w:hint="eastAsia"/>
        </w:rPr>
        <w:t>”</w:t>
      </w:r>
      <w:r w:rsidR="006241ED">
        <w:rPr>
          <w:rFonts w:hint="eastAsia"/>
        </w:rPr>
        <w:t>的重点</w:t>
      </w:r>
      <w:r w:rsidR="007A3605">
        <w:rPr>
          <w:rFonts w:hint="eastAsia"/>
        </w:rPr>
        <w:t>章句，</w:t>
      </w:r>
      <w:r w:rsidR="006241ED">
        <w:rPr>
          <w:rFonts w:hint="eastAsia"/>
        </w:rPr>
        <w:t>借助翻译全面</w:t>
      </w:r>
      <w:r w:rsidR="007A3605">
        <w:rPr>
          <w:rFonts w:hint="eastAsia"/>
        </w:rPr>
        <w:t>梳理内容板块。</w:t>
      </w:r>
    </w:p>
    <w:p w:rsidR="002530CB" w:rsidRDefault="009D541C" w:rsidP="001C6D99">
      <w:pPr>
        <w:ind w:firstLineChars="200" w:firstLine="420"/>
      </w:pPr>
      <w:r>
        <w:rPr>
          <w:rFonts w:hint="eastAsia"/>
        </w:rPr>
        <w:t>2.</w:t>
      </w:r>
      <w:r w:rsidR="00E13DB4">
        <w:rPr>
          <w:rFonts w:hint="eastAsia"/>
        </w:rPr>
        <w:t>阅读</w:t>
      </w:r>
      <w:r w:rsidR="002530CB">
        <w:rPr>
          <w:rFonts w:hint="eastAsia"/>
        </w:rPr>
        <w:t>《论语》有关治国理政的章句，分析孔子</w:t>
      </w:r>
      <w:r w:rsidR="002530CB" w:rsidRPr="007A3605">
        <w:rPr>
          <w:rFonts w:hint="eastAsia"/>
        </w:rPr>
        <w:t>对“善政”</w:t>
      </w:r>
      <w:r w:rsidR="001123EA">
        <w:rPr>
          <w:rFonts w:hint="eastAsia"/>
        </w:rPr>
        <w:t>的思考</w:t>
      </w:r>
      <w:r w:rsidR="002530CB">
        <w:rPr>
          <w:rFonts w:hint="eastAsia"/>
        </w:rPr>
        <w:t>。</w:t>
      </w:r>
    </w:p>
    <w:p w:rsidR="007A3605" w:rsidRDefault="009D541C" w:rsidP="001C6D99">
      <w:pPr>
        <w:ind w:firstLineChars="200" w:firstLine="420"/>
      </w:pPr>
      <w:r>
        <w:rPr>
          <w:rFonts w:hint="eastAsia"/>
        </w:rPr>
        <w:t>3.</w:t>
      </w:r>
      <w:r w:rsidR="007A3605">
        <w:rPr>
          <w:rFonts w:hint="eastAsia"/>
        </w:rPr>
        <w:t>进一步了解孔子</w:t>
      </w:r>
      <w:r w:rsidR="00E13DB4">
        <w:rPr>
          <w:rFonts w:hint="eastAsia"/>
        </w:rPr>
        <w:t>有关“礼”与</w:t>
      </w:r>
      <w:r w:rsidR="007A3605">
        <w:rPr>
          <w:rFonts w:hint="eastAsia"/>
        </w:rPr>
        <w:t>“孝道”的思想，并分析</w:t>
      </w:r>
      <w:r w:rsidR="00E13DB4">
        <w:rPr>
          <w:rFonts w:hint="eastAsia"/>
        </w:rPr>
        <w:t>其</w:t>
      </w:r>
      <w:r w:rsidR="007A3605">
        <w:rPr>
          <w:rFonts w:hint="eastAsia"/>
        </w:rPr>
        <w:t>与为政的关系。</w:t>
      </w:r>
    </w:p>
    <w:p w:rsidR="007A3605" w:rsidRPr="00E13DB4" w:rsidRDefault="007A3605" w:rsidP="001C6D99">
      <w:pPr>
        <w:ind w:firstLineChars="200" w:firstLine="422"/>
        <w:rPr>
          <w:rFonts w:ascii="黑体" w:eastAsia="黑体" w:hAnsi="黑体"/>
          <w:b/>
        </w:rPr>
      </w:pPr>
      <w:r w:rsidRPr="00E13DB4">
        <w:rPr>
          <w:rFonts w:ascii="黑体" w:eastAsia="黑体" w:hAnsi="黑体" w:hint="eastAsia"/>
          <w:b/>
        </w:rPr>
        <w:t>学法指导：</w:t>
      </w:r>
      <w:r w:rsidRPr="00E13DB4">
        <w:rPr>
          <w:rFonts w:ascii="黑体" w:eastAsia="黑体" w:hAnsi="黑体" w:hint="eastAsia"/>
          <w:b/>
        </w:rPr>
        <w:tab/>
      </w:r>
    </w:p>
    <w:p w:rsidR="007A3605" w:rsidRDefault="007A3605" w:rsidP="001C6D99">
      <w:pPr>
        <w:ind w:firstLineChars="200" w:firstLine="420"/>
      </w:pPr>
      <w:r>
        <w:rPr>
          <w:rFonts w:hint="eastAsia"/>
        </w:rPr>
        <w:t>1</w:t>
      </w:r>
      <w:r w:rsidR="009D541C">
        <w:rPr>
          <w:rFonts w:hint="eastAsia"/>
        </w:rPr>
        <w:t>．</w:t>
      </w:r>
      <w:r w:rsidR="00132DBE">
        <w:rPr>
          <w:rFonts w:hint="eastAsia"/>
        </w:rPr>
        <w:t>字斟句酌</w:t>
      </w:r>
      <w:r w:rsidR="00E13DB4">
        <w:rPr>
          <w:rFonts w:hint="eastAsia"/>
        </w:rPr>
        <w:t>，圈点批注</w:t>
      </w:r>
      <w:r>
        <w:rPr>
          <w:rFonts w:hint="eastAsia"/>
        </w:rPr>
        <w:t>。</w:t>
      </w:r>
    </w:p>
    <w:p w:rsidR="007A3605" w:rsidRDefault="00132DBE" w:rsidP="001C6D99">
      <w:pPr>
        <w:ind w:firstLineChars="200" w:firstLine="420"/>
      </w:pPr>
      <w:r>
        <w:rPr>
          <w:rFonts w:hint="eastAsia"/>
        </w:rPr>
        <w:t>《论语》是语录体，句与句之间没有直接的关联。因此字斟句酌，</w:t>
      </w:r>
      <w:r w:rsidR="00E13DB4">
        <w:rPr>
          <w:rFonts w:hint="eastAsia"/>
        </w:rPr>
        <w:t>做好圈点批注，</w:t>
      </w:r>
      <w:r>
        <w:rPr>
          <w:rFonts w:hint="eastAsia"/>
        </w:rPr>
        <w:t>读懂每个章句，是理解孔子思想的前提，也才能连缀起来读通每</w:t>
      </w:r>
      <w:r w:rsidR="006241ED">
        <w:rPr>
          <w:rFonts w:hint="eastAsia"/>
        </w:rPr>
        <w:t>章</w:t>
      </w:r>
      <w:r>
        <w:rPr>
          <w:rFonts w:hint="eastAsia"/>
        </w:rPr>
        <w:t>的精髓。</w:t>
      </w:r>
    </w:p>
    <w:p w:rsidR="007A3605" w:rsidRDefault="007A3605" w:rsidP="001C6D99">
      <w:pPr>
        <w:ind w:firstLineChars="200" w:firstLine="420"/>
      </w:pPr>
      <w:r>
        <w:rPr>
          <w:rFonts w:hint="eastAsia"/>
        </w:rPr>
        <w:t>2</w:t>
      </w:r>
      <w:r w:rsidR="009D541C">
        <w:rPr>
          <w:rFonts w:hint="eastAsia"/>
        </w:rPr>
        <w:t>．</w:t>
      </w:r>
      <w:r>
        <w:rPr>
          <w:rFonts w:hint="eastAsia"/>
        </w:rPr>
        <w:t>归纳整理</w:t>
      </w:r>
      <w:r w:rsidR="00E13DB4">
        <w:rPr>
          <w:rFonts w:hint="eastAsia"/>
        </w:rPr>
        <w:t>，分门别类</w:t>
      </w:r>
      <w:r>
        <w:rPr>
          <w:rFonts w:hint="eastAsia"/>
        </w:rPr>
        <w:t>。</w:t>
      </w:r>
    </w:p>
    <w:p w:rsidR="007A3605" w:rsidRDefault="007A3605" w:rsidP="001C6D99">
      <w:pPr>
        <w:ind w:firstLineChars="200" w:firstLine="420"/>
      </w:pPr>
      <w:r>
        <w:rPr>
          <w:rFonts w:hint="eastAsia"/>
        </w:rPr>
        <w:t>《论语》中的章句，原书</w:t>
      </w:r>
      <w:r w:rsidR="00132DBE">
        <w:rPr>
          <w:rFonts w:hint="eastAsia"/>
        </w:rPr>
        <w:t>看似</w:t>
      </w:r>
      <w:r>
        <w:rPr>
          <w:rFonts w:hint="eastAsia"/>
        </w:rPr>
        <w:t>没有分类，缺乏系统，</w:t>
      </w:r>
      <w:r w:rsidR="00132DBE">
        <w:rPr>
          <w:rFonts w:hint="eastAsia"/>
        </w:rPr>
        <w:t>但</w:t>
      </w:r>
      <w:r>
        <w:rPr>
          <w:rFonts w:hint="eastAsia"/>
        </w:rPr>
        <w:t>同学们</w:t>
      </w:r>
      <w:r w:rsidR="00132DBE">
        <w:rPr>
          <w:rFonts w:hint="eastAsia"/>
        </w:rPr>
        <w:t>细细品读，可以发现其中的内容</w:t>
      </w:r>
      <w:r w:rsidR="00E13DB4">
        <w:rPr>
          <w:rFonts w:hint="eastAsia"/>
        </w:rPr>
        <w:t>有他的内在联系，可</w:t>
      </w:r>
      <w:r w:rsidR="006241ED">
        <w:rPr>
          <w:rFonts w:hint="eastAsia"/>
        </w:rPr>
        <w:t>用思维导图画出孔子“德政”的思想纲领</w:t>
      </w:r>
      <w:r>
        <w:rPr>
          <w:rFonts w:hint="eastAsia"/>
        </w:rPr>
        <w:t>。</w:t>
      </w:r>
    </w:p>
    <w:p w:rsidR="007A3605" w:rsidRDefault="007A3605" w:rsidP="001C6D99">
      <w:pPr>
        <w:ind w:firstLineChars="200" w:firstLine="420"/>
      </w:pPr>
      <w:r>
        <w:rPr>
          <w:rFonts w:hint="eastAsia"/>
        </w:rPr>
        <w:t>3</w:t>
      </w:r>
      <w:r w:rsidR="009D541C">
        <w:rPr>
          <w:rFonts w:hint="eastAsia"/>
        </w:rPr>
        <w:t>．</w:t>
      </w:r>
      <w:r w:rsidR="00132DBE">
        <w:rPr>
          <w:rFonts w:hint="eastAsia"/>
        </w:rPr>
        <w:t>钩玄提要</w:t>
      </w:r>
      <w:r w:rsidR="00E13DB4">
        <w:rPr>
          <w:rFonts w:hint="eastAsia"/>
        </w:rPr>
        <w:t>，深入分析</w:t>
      </w:r>
      <w:r>
        <w:rPr>
          <w:rFonts w:hint="eastAsia"/>
        </w:rPr>
        <w:t>。</w:t>
      </w:r>
    </w:p>
    <w:p w:rsidR="007A3605" w:rsidRDefault="006241ED" w:rsidP="001C6D99">
      <w:pPr>
        <w:ind w:firstLineChars="200" w:firstLine="420"/>
      </w:pPr>
      <w:r>
        <w:rPr>
          <w:rFonts w:hint="eastAsia"/>
        </w:rPr>
        <w:t>本专题</w:t>
      </w:r>
      <w:r w:rsidR="00132DBE">
        <w:rPr>
          <w:rFonts w:hint="eastAsia"/>
        </w:rPr>
        <w:t>主要体现的是孔子的为政思想</w:t>
      </w:r>
      <w:r>
        <w:rPr>
          <w:rFonts w:hint="eastAsia"/>
        </w:rPr>
        <w:t>，实现“德政”是孔子的总目标</w:t>
      </w:r>
      <w:r w:rsidR="00E13DB4">
        <w:rPr>
          <w:rFonts w:hint="eastAsia"/>
        </w:rPr>
        <w:t>，</w:t>
      </w:r>
      <w:r>
        <w:rPr>
          <w:rFonts w:hint="eastAsia"/>
        </w:rPr>
        <w:t>为了达到这一目标，他也阐述了诸多原则，</w:t>
      </w:r>
      <w:r w:rsidR="00E13DB4">
        <w:rPr>
          <w:rFonts w:hint="eastAsia"/>
        </w:rPr>
        <w:t>而这些</w:t>
      </w:r>
      <w:r>
        <w:rPr>
          <w:rFonts w:hint="eastAsia"/>
        </w:rPr>
        <w:t>原则为</w:t>
      </w:r>
      <w:r w:rsidR="00E13DB4">
        <w:rPr>
          <w:rFonts w:hint="eastAsia"/>
        </w:rPr>
        <w:t>其</w:t>
      </w:r>
      <w:r>
        <w:rPr>
          <w:rFonts w:hint="eastAsia"/>
        </w:rPr>
        <w:t>为政以德</w:t>
      </w:r>
      <w:r w:rsidR="00BF6D43">
        <w:rPr>
          <w:rFonts w:hint="eastAsia"/>
        </w:rPr>
        <w:t>思想</w:t>
      </w:r>
      <w:r>
        <w:rPr>
          <w:rFonts w:hint="eastAsia"/>
        </w:rPr>
        <w:t>进行了张目</w:t>
      </w:r>
      <w:r w:rsidR="00BF6D43">
        <w:rPr>
          <w:rFonts w:hint="eastAsia"/>
        </w:rPr>
        <w:t>。</w:t>
      </w:r>
    </w:p>
    <w:p w:rsidR="007A3605" w:rsidRDefault="007A3605" w:rsidP="001C6D99">
      <w:pPr>
        <w:ind w:firstLineChars="200" w:firstLine="420"/>
      </w:pPr>
      <w:r>
        <w:rPr>
          <w:rFonts w:hint="eastAsia"/>
        </w:rPr>
        <w:t>4</w:t>
      </w:r>
      <w:r w:rsidR="009D541C">
        <w:rPr>
          <w:rFonts w:hint="eastAsia"/>
        </w:rPr>
        <w:t>．</w:t>
      </w:r>
      <w:r w:rsidR="00BF6D43">
        <w:rPr>
          <w:rFonts w:hint="eastAsia"/>
        </w:rPr>
        <w:t>品读品析</w:t>
      </w:r>
      <w:r w:rsidR="00E13DB4">
        <w:rPr>
          <w:rFonts w:hint="eastAsia"/>
        </w:rPr>
        <w:t>，自成见解</w:t>
      </w:r>
      <w:r>
        <w:rPr>
          <w:rFonts w:hint="eastAsia"/>
        </w:rPr>
        <w:t>。</w:t>
      </w:r>
    </w:p>
    <w:p w:rsidR="007A3605" w:rsidRDefault="00BF6D43" w:rsidP="001C6D99">
      <w:pPr>
        <w:ind w:firstLineChars="200" w:firstLine="420"/>
      </w:pPr>
      <w:r>
        <w:rPr>
          <w:rFonts w:hint="eastAsia"/>
        </w:rPr>
        <w:t>读文先品言，《论语》是离我们已很久远了，其中的话语方式很多和今天相去甚远，因此对照多种译注版本，从言入手，进而品文句析文意，方能得其要领。</w:t>
      </w:r>
    </w:p>
    <w:p w:rsidR="007A3605" w:rsidRPr="00E13DB4" w:rsidRDefault="007A3605" w:rsidP="001C6D99">
      <w:pPr>
        <w:ind w:firstLineChars="200" w:firstLine="422"/>
        <w:rPr>
          <w:rFonts w:ascii="黑体" w:eastAsia="黑体" w:hAnsi="黑体"/>
          <w:b/>
        </w:rPr>
      </w:pPr>
      <w:r w:rsidRPr="00E13DB4">
        <w:rPr>
          <w:rFonts w:ascii="黑体" w:eastAsia="黑体" w:hAnsi="黑体" w:hint="eastAsia"/>
          <w:b/>
        </w:rPr>
        <w:t>学习任务：</w:t>
      </w:r>
    </w:p>
    <w:p w:rsidR="007A3605" w:rsidRDefault="007A3605" w:rsidP="001C6D99">
      <w:pPr>
        <w:ind w:firstLineChars="200" w:firstLine="420"/>
      </w:pPr>
      <w:r>
        <w:rPr>
          <w:rFonts w:hint="eastAsia"/>
        </w:rPr>
        <w:t>阅读资源包中“附加资料”文件夹中</w:t>
      </w:r>
      <w:r w:rsidR="00576E7B">
        <w:rPr>
          <w:rFonts w:hint="eastAsia"/>
        </w:rPr>
        <w:t>《论语》有关孔子治国理政的</w:t>
      </w:r>
      <w:r>
        <w:rPr>
          <w:rFonts w:hint="eastAsia"/>
        </w:rPr>
        <w:t>相关章句汇编，完成以下任务：</w:t>
      </w:r>
    </w:p>
    <w:p w:rsidR="007A3605" w:rsidRDefault="009D541C" w:rsidP="001C6D99">
      <w:pPr>
        <w:ind w:firstLineChars="200" w:firstLine="420"/>
      </w:pPr>
      <w:r>
        <w:rPr>
          <w:rFonts w:hint="eastAsia"/>
        </w:rPr>
        <w:t>1.</w:t>
      </w:r>
      <w:r w:rsidR="00576E7B">
        <w:rPr>
          <w:rFonts w:hint="eastAsia"/>
        </w:rPr>
        <w:t>认真品读《论语》中“为政”</w:t>
      </w:r>
      <w:r w:rsidR="00D460BD">
        <w:rPr>
          <w:rFonts w:hint="eastAsia"/>
        </w:rPr>
        <w:t>重点章句选读部分内容，试阐述德政与孝道、礼乐两者的关系</w:t>
      </w:r>
      <w:r w:rsidR="00576E7B">
        <w:rPr>
          <w:rFonts w:hint="eastAsia"/>
        </w:rPr>
        <w:t>。</w:t>
      </w:r>
    </w:p>
    <w:p w:rsidR="002003FE" w:rsidRDefault="002003FE" w:rsidP="001C6D99">
      <w:pPr>
        <w:pStyle w:val="a5"/>
        <w:ind w:left="360"/>
      </w:pPr>
    </w:p>
    <w:p w:rsidR="00D460BD" w:rsidRDefault="00D460BD" w:rsidP="001C6D99">
      <w:pPr>
        <w:pStyle w:val="a5"/>
        <w:ind w:left="360"/>
      </w:pPr>
    </w:p>
    <w:p w:rsidR="00D460BD" w:rsidRDefault="00D460BD" w:rsidP="001C6D99">
      <w:pPr>
        <w:pStyle w:val="a5"/>
        <w:ind w:left="360"/>
      </w:pPr>
    </w:p>
    <w:p w:rsidR="00576E7B" w:rsidRDefault="007A3605" w:rsidP="001C6D99">
      <w:pPr>
        <w:ind w:firstLineChars="200" w:firstLine="420"/>
      </w:pPr>
      <w:r>
        <w:rPr>
          <w:rFonts w:hint="eastAsia"/>
        </w:rPr>
        <w:t>2</w:t>
      </w:r>
      <w:r w:rsidR="009D541C">
        <w:rPr>
          <w:rFonts w:hint="eastAsia"/>
        </w:rPr>
        <w:t>．</w:t>
      </w:r>
      <w:r w:rsidR="001A7D9E">
        <w:rPr>
          <w:rFonts w:hint="eastAsia"/>
        </w:rPr>
        <w:t>阅读</w:t>
      </w:r>
      <w:r w:rsidR="002003FE">
        <w:rPr>
          <w:rFonts w:hint="eastAsia"/>
        </w:rPr>
        <w:t>《论语》</w:t>
      </w:r>
      <w:r w:rsidR="001A7D9E">
        <w:rPr>
          <w:rFonts w:hint="eastAsia"/>
        </w:rPr>
        <w:t>为政篇</w:t>
      </w:r>
      <w:r w:rsidR="002003FE">
        <w:rPr>
          <w:rFonts w:hint="eastAsia"/>
        </w:rPr>
        <w:t>中</w:t>
      </w:r>
      <w:r w:rsidR="001A7D9E">
        <w:rPr>
          <w:rFonts w:hint="eastAsia"/>
        </w:rPr>
        <w:t>有关治国理政的章句，谈谈你对</w:t>
      </w:r>
      <w:r w:rsidR="002003FE">
        <w:rPr>
          <w:rFonts w:hint="eastAsia"/>
        </w:rPr>
        <w:t>“为政以德”</w:t>
      </w:r>
      <w:r w:rsidR="001A7D9E">
        <w:rPr>
          <w:rFonts w:hint="eastAsia"/>
        </w:rPr>
        <w:t>思想的理解</w:t>
      </w:r>
      <w:r w:rsidR="00D460BD">
        <w:rPr>
          <w:rFonts w:hint="eastAsia"/>
        </w:rPr>
        <w:t>，并</w:t>
      </w:r>
      <w:r w:rsidR="00D460BD" w:rsidRPr="00D460BD">
        <w:rPr>
          <w:rFonts w:hint="eastAsia"/>
        </w:rPr>
        <w:t>用思维导图</w:t>
      </w:r>
      <w:r w:rsidR="001C6D99">
        <w:rPr>
          <w:rFonts w:hint="eastAsia"/>
        </w:rPr>
        <w:t>画</w:t>
      </w:r>
      <w:r w:rsidR="00D460BD" w:rsidRPr="00D460BD">
        <w:rPr>
          <w:rFonts w:hint="eastAsia"/>
        </w:rPr>
        <w:t>出孔子“德政”的思想纲领。</w:t>
      </w:r>
    </w:p>
    <w:p w:rsidR="00D460BD" w:rsidRDefault="00D460BD" w:rsidP="00576E7B"/>
    <w:p w:rsidR="00D460BD" w:rsidRDefault="00D460BD" w:rsidP="00576E7B"/>
    <w:p w:rsidR="00D460BD" w:rsidRPr="00D460BD" w:rsidRDefault="00D460BD" w:rsidP="00576E7B"/>
    <w:p w:rsidR="00D460BD" w:rsidRDefault="00D460BD" w:rsidP="00576E7B"/>
    <w:p w:rsidR="00D460BD" w:rsidRPr="00D460BD" w:rsidRDefault="007A3605" w:rsidP="00D460BD">
      <w:pPr>
        <w:pStyle w:val="a7"/>
        <w:snapToGrid w:val="0"/>
        <w:spacing w:line="360" w:lineRule="auto"/>
        <w:ind w:firstLineChars="200" w:firstLine="420"/>
        <w:rPr>
          <w:rFonts w:ascii="Times New Roman" w:hAnsi="Times New Roman" w:cs="Times New Roman"/>
        </w:rPr>
      </w:pPr>
      <w:r>
        <w:rPr>
          <w:rFonts w:hint="eastAsia"/>
        </w:rPr>
        <w:t>3</w:t>
      </w:r>
      <w:r w:rsidR="009D541C">
        <w:rPr>
          <w:rFonts w:hint="eastAsia"/>
        </w:rPr>
        <w:t>．</w:t>
      </w:r>
      <w:r w:rsidR="00D460BD" w:rsidRPr="00D460BD">
        <w:rPr>
          <w:rFonts w:ascii="Times New Roman" w:hAnsi="Times New Roman" w:cs="Times New Roman"/>
        </w:rPr>
        <w:t>阅读下面的文字，完成文后题目。</w:t>
      </w:r>
    </w:p>
    <w:p w:rsidR="00D460BD" w:rsidRPr="00D460BD" w:rsidRDefault="00D460BD" w:rsidP="00D460BD">
      <w:pPr>
        <w:snapToGrid w:val="0"/>
        <w:spacing w:line="360" w:lineRule="auto"/>
        <w:ind w:firstLineChars="200" w:firstLine="420"/>
        <w:rPr>
          <w:rFonts w:ascii="Times New Roman" w:eastAsia="宋体" w:hAnsi="Times New Roman" w:cs="Times New Roman"/>
          <w:szCs w:val="21"/>
        </w:rPr>
      </w:pPr>
      <w:r w:rsidRPr="00D460BD">
        <w:rPr>
          <w:rFonts w:ascii="宋体" w:eastAsia="楷体_GB2312" w:hAnsi="宋体" w:cs="Times New Roman"/>
          <w:szCs w:val="21"/>
        </w:rPr>
        <w:t>①</w:t>
      </w:r>
      <w:r w:rsidRPr="00D460BD">
        <w:rPr>
          <w:rFonts w:ascii="Times New Roman" w:eastAsia="楷体_GB2312" w:hAnsi="Times New Roman" w:cs="Times New Roman"/>
          <w:szCs w:val="21"/>
        </w:rPr>
        <w:t>子路曰：</w:t>
      </w:r>
      <w:r w:rsidRPr="00D460BD">
        <w:rPr>
          <w:rFonts w:ascii="宋体" w:eastAsia="宋体" w:hAnsi="宋体" w:cs="Times New Roman"/>
          <w:szCs w:val="21"/>
        </w:rPr>
        <w:t>“</w:t>
      </w:r>
      <w:r w:rsidRPr="00D460BD">
        <w:rPr>
          <w:rFonts w:ascii="Times New Roman" w:eastAsia="楷体_GB2312" w:hAnsi="Times New Roman" w:cs="Times New Roman"/>
          <w:szCs w:val="21"/>
        </w:rPr>
        <w:t>卫君待子而为政，子将奚先？</w:t>
      </w:r>
      <w:r w:rsidRPr="00D460BD">
        <w:rPr>
          <w:rFonts w:ascii="宋体" w:eastAsia="宋体" w:hAnsi="宋体" w:cs="Times New Roman"/>
          <w:szCs w:val="21"/>
        </w:rPr>
        <w:t>”</w:t>
      </w:r>
      <w:r w:rsidRPr="00D460BD">
        <w:rPr>
          <w:rFonts w:ascii="Times New Roman" w:eastAsia="楷体_GB2312" w:hAnsi="Times New Roman" w:cs="Times New Roman"/>
          <w:szCs w:val="21"/>
        </w:rPr>
        <w:t>子曰：</w:t>
      </w:r>
      <w:r w:rsidRPr="00D460BD">
        <w:rPr>
          <w:rFonts w:ascii="宋体" w:eastAsia="宋体" w:hAnsi="宋体" w:cs="Times New Roman"/>
          <w:szCs w:val="21"/>
        </w:rPr>
        <w:t>“</w:t>
      </w:r>
      <w:r w:rsidRPr="00D460BD">
        <w:rPr>
          <w:rFonts w:ascii="Times New Roman" w:eastAsia="楷体_GB2312" w:hAnsi="Times New Roman" w:cs="Times New Roman"/>
          <w:szCs w:val="21"/>
        </w:rPr>
        <w:t>必也正名乎！</w:t>
      </w:r>
      <w:r w:rsidRPr="00D460BD">
        <w:rPr>
          <w:rFonts w:ascii="宋体" w:eastAsia="宋体" w:hAnsi="宋体" w:cs="Times New Roman"/>
          <w:szCs w:val="21"/>
        </w:rPr>
        <w:t>”</w:t>
      </w:r>
      <w:r w:rsidRPr="00D460BD">
        <w:rPr>
          <w:rFonts w:ascii="Times New Roman" w:eastAsia="楷体_GB2312" w:hAnsi="Times New Roman" w:cs="Times New Roman"/>
          <w:szCs w:val="21"/>
        </w:rPr>
        <w:t>子路曰：</w:t>
      </w:r>
      <w:r w:rsidRPr="00D460BD">
        <w:rPr>
          <w:rFonts w:ascii="宋体" w:eastAsia="宋体" w:hAnsi="宋体" w:cs="Times New Roman"/>
          <w:szCs w:val="21"/>
        </w:rPr>
        <w:t>“</w:t>
      </w:r>
      <w:r w:rsidRPr="00D460BD">
        <w:rPr>
          <w:rFonts w:ascii="Times New Roman" w:eastAsia="楷体_GB2312" w:hAnsi="Times New Roman" w:cs="Times New Roman"/>
          <w:szCs w:val="21"/>
        </w:rPr>
        <w:t>有是哉，子之迂也！奚其正？</w:t>
      </w:r>
      <w:r w:rsidRPr="00D460BD">
        <w:rPr>
          <w:rFonts w:ascii="宋体" w:eastAsia="宋体" w:hAnsi="宋体" w:cs="Times New Roman"/>
          <w:szCs w:val="21"/>
        </w:rPr>
        <w:t>”</w:t>
      </w:r>
      <w:r w:rsidRPr="00D460BD">
        <w:rPr>
          <w:rFonts w:ascii="Times New Roman" w:eastAsia="楷体_GB2312" w:hAnsi="Times New Roman" w:cs="Times New Roman"/>
          <w:szCs w:val="21"/>
        </w:rPr>
        <w:t>子曰：</w:t>
      </w:r>
      <w:r w:rsidRPr="00D460BD">
        <w:rPr>
          <w:rFonts w:ascii="宋体" w:eastAsia="宋体" w:hAnsi="宋体" w:cs="Times New Roman"/>
          <w:szCs w:val="21"/>
        </w:rPr>
        <w:t>“</w:t>
      </w:r>
      <w:r w:rsidRPr="00D460BD">
        <w:rPr>
          <w:rFonts w:ascii="Times New Roman" w:eastAsia="楷体_GB2312" w:hAnsi="Times New Roman" w:cs="Times New Roman"/>
          <w:szCs w:val="21"/>
        </w:rPr>
        <w:t>野哉，由也！君子于其所不知，盖阙如也。名不正，则言不顺；言不顺，则事不成；事不成，则礼乐不兴；礼乐不兴，则刑罚不中；刑罚不中，则民无所错手足。故君子名之必可言也，言之必可行也。君子于其言，无所苟而已矣。</w:t>
      </w:r>
      <w:r w:rsidRPr="00D460BD">
        <w:rPr>
          <w:rFonts w:ascii="宋体" w:eastAsia="宋体" w:hAnsi="宋体" w:cs="Times New Roman"/>
          <w:szCs w:val="21"/>
        </w:rPr>
        <w:t>”</w:t>
      </w:r>
      <w:r w:rsidRPr="00D460BD">
        <w:rPr>
          <w:rFonts w:ascii="Times New Roman" w:eastAsia="仿宋_GB2312" w:hAnsi="Times New Roman" w:cs="Times New Roman"/>
          <w:szCs w:val="21"/>
        </w:rPr>
        <w:t>(</w:t>
      </w:r>
      <w:r w:rsidRPr="00D460BD">
        <w:rPr>
          <w:rFonts w:ascii="Times New Roman" w:eastAsia="仿宋_GB2312" w:hAnsi="Times New Roman" w:cs="Times New Roman"/>
          <w:szCs w:val="21"/>
        </w:rPr>
        <w:t>《论语》</w:t>
      </w:r>
      <w:r w:rsidRPr="00D460BD">
        <w:rPr>
          <w:rFonts w:ascii="Times New Roman" w:eastAsia="仿宋_GB2312" w:hAnsi="Times New Roman" w:cs="Times New Roman"/>
          <w:szCs w:val="21"/>
        </w:rPr>
        <w:t>)</w:t>
      </w:r>
    </w:p>
    <w:p w:rsidR="00D460BD" w:rsidRPr="00D460BD" w:rsidRDefault="00D460BD" w:rsidP="00D460BD">
      <w:pPr>
        <w:snapToGrid w:val="0"/>
        <w:spacing w:line="360" w:lineRule="auto"/>
        <w:ind w:firstLineChars="200" w:firstLine="420"/>
        <w:rPr>
          <w:rFonts w:ascii="Times New Roman" w:eastAsia="宋体" w:hAnsi="Times New Roman" w:cs="Times New Roman"/>
          <w:szCs w:val="21"/>
        </w:rPr>
      </w:pPr>
      <w:r w:rsidRPr="00D460BD">
        <w:rPr>
          <w:rFonts w:ascii="宋体" w:eastAsia="楷体_GB2312" w:hAnsi="宋体" w:cs="Times New Roman"/>
          <w:szCs w:val="21"/>
        </w:rPr>
        <w:t>②</w:t>
      </w:r>
      <w:r w:rsidRPr="00D460BD">
        <w:rPr>
          <w:rFonts w:ascii="Times New Roman" w:eastAsia="楷体_GB2312" w:hAnsi="Times New Roman" w:cs="Times New Roman"/>
          <w:szCs w:val="21"/>
        </w:rPr>
        <w:t>人有礼则安，无礼则危。故曰：礼者不可不学也。夫礼者，自卑而尊人。虽负贩者必有尊也，而况富贵乎？富贵而知好礼，则不骄不淫；贫贱而知好礼，则志不慑。</w:t>
      </w:r>
      <w:r w:rsidRPr="00D460BD">
        <w:rPr>
          <w:rFonts w:ascii="Times New Roman" w:eastAsia="仿宋_GB2312" w:hAnsi="Times New Roman" w:cs="Times New Roman"/>
          <w:szCs w:val="21"/>
        </w:rPr>
        <w:t>(</w:t>
      </w:r>
      <w:r w:rsidRPr="00D460BD">
        <w:rPr>
          <w:rFonts w:ascii="Times New Roman" w:eastAsia="仿宋_GB2312" w:hAnsi="Times New Roman" w:cs="Times New Roman"/>
          <w:szCs w:val="21"/>
        </w:rPr>
        <w:t>《礼记》</w:t>
      </w:r>
      <w:r w:rsidRPr="00D460BD">
        <w:rPr>
          <w:rFonts w:ascii="Times New Roman" w:eastAsia="仿宋_GB2312" w:hAnsi="Times New Roman" w:cs="Times New Roman"/>
          <w:szCs w:val="21"/>
        </w:rPr>
        <w:t>)</w:t>
      </w:r>
    </w:p>
    <w:p w:rsidR="00D460BD" w:rsidRPr="00D460BD" w:rsidRDefault="00D460BD" w:rsidP="00D460BD">
      <w:pPr>
        <w:snapToGrid w:val="0"/>
        <w:spacing w:line="360" w:lineRule="auto"/>
        <w:ind w:firstLineChars="200" w:firstLine="420"/>
        <w:rPr>
          <w:rFonts w:ascii="Times New Roman" w:eastAsia="宋体" w:hAnsi="Times New Roman" w:cs="Times New Roman"/>
          <w:szCs w:val="21"/>
        </w:rPr>
      </w:pPr>
      <w:r w:rsidRPr="00D460BD">
        <w:rPr>
          <w:rFonts w:ascii="Times New Roman" w:eastAsia="宋体" w:hAnsi="Times New Roman" w:cs="Times New Roman"/>
          <w:szCs w:val="21"/>
        </w:rPr>
        <w:lastRenderedPageBreak/>
        <w:t>(1)</w:t>
      </w:r>
      <w:r w:rsidRPr="00D460BD">
        <w:rPr>
          <w:rFonts w:ascii="Times New Roman" w:eastAsia="宋体" w:hAnsi="Times New Roman" w:cs="Times New Roman"/>
          <w:szCs w:val="21"/>
        </w:rPr>
        <w:t>孔子提倡</w:t>
      </w:r>
      <w:r w:rsidRPr="00D460BD">
        <w:rPr>
          <w:rFonts w:ascii="宋体" w:eastAsia="宋体" w:hAnsi="宋体" w:cs="Times New Roman"/>
          <w:szCs w:val="21"/>
        </w:rPr>
        <w:t>“</w:t>
      </w:r>
      <w:r w:rsidRPr="00D460BD">
        <w:rPr>
          <w:rFonts w:ascii="Times New Roman" w:eastAsia="宋体" w:hAnsi="Times New Roman" w:cs="Times New Roman"/>
          <w:szCs w:val="21"/>
        </w:rPr>
        <w:t>正名</w:t>
      </w:r>
      <w:r w:rsidRPr="00D460BD">
        <w:rPr>
          <w:rFonts w:ascii="宋体" w:eastAsia="宋体" w:hAnsi="宋体" w:cs="Times New Roman"/>
          <w:szCs w:val="21"/>
        </w:rPr>
        <w:t>”</w:t>
      </w:r>
      <w:r w:rsidRPr="00D460BD">
        <w:rPr>
          <w:rFonts w:ascii="Times New Roman" w:eastAsia="宋体" w:hAnsi="Times New Roman" w:cs="Times New Roman"/>
          <w:szCs w:val="21"/>
        </w:rPr>
        <w:t>的目的是什么？</w:t>
      </w:r>
    </w:p>
    <w:p w:rsidR="00D460BD" w:rsidRDefault="00D460BD" w:rsidP="00D460BD">
      <w:pPr>
        <w:snapToGrid w:val="0"/>
        <w:spacing w:line="360" w:lineRule="auto"/>
        <w:ind w:firstLineChars="200" w:firstLine="420"/>
        <w:rPr>
          <w:rFonts w:ascii="Times New Roman" w:eastAsia="宋体" w:hAnsi="Times New Roman" w:cs="Times New Roman"/>
          <w:szCs w:val="21"/>
        </w:rPr>
      </w:pPr>
      <w:r w:rsidRPr="00D460BD">
        <w:rPr>
          <w:rFonts w:ascii="Times New Roman" w:eastAsia="宋体" w:hAnsi="Times New Roman" w:cs="Times New Roman"/>
          <w:szCs w:val="21"/>
        </w:rPr>
        <w:t>(2)</w:t>
      </w:r>
      <w:r w:rsidRPr="00D460BD">
        <w:rPr>
          <w:rFonts w:ascii="Times New Roman" w:eastAsia="宋体" w:hAnsi="Times New Roman" w:cs="Times New Roman"/>
          <w:szCs w:val="21"/>
        </w:rPr>
        <w:t>结合上述《论语》和《礼记》的选文，你认为</w:t>
      </w:r>
      <w:r w:rsidRPr="00D460BD">
        <w:rPr>
          <w:rFonts w:ascii="宋体" w:eastAsia="宋体" w:hAnsi="宋体" w:cs="Times New Roman"/>
          <w:szCs w:val="21"/>
        </w:rPr>
        <w:t>“</w:t>
      </w:r>
      <w:r w:rsidRPr="00D460BD">
        <w:rPr>
          <w:rFonts w:ascii="Times New Roman" w:eastAsia="宋体" w:hAnsi="Times New Roman" w:cs="Times New Roman"/>
          <w:szCs w:val="21"/>
        </w:rPr>
        <w:t>礼</w:t>
      </w:r>
      <w:r w:rsidRPr="00D460BD">
        <w:rPr>
          <w:rFonts w:ascii="宋体" w:eastAsia="宋体" w:hAnsi="宋体" w:cs="Times New Roman"/>
          <w:szCs w:val="21"/>
        </w:rPr>
        <w:t>”</w:t>
      </w:r>
      <w:r w:rsidRPr="00D460BD">
        <w:rPr>
          <w:rFonts w:ascii="Times New Roman" w:eastAsia="宋体" w:hAnsi="Times New Roman" w:cs="Times New Roman"/>
          <w:szCs w:val="21"/>
        </w:rPr>
        <w:t>的作用是什么？</w:t>
      </w:r>
    </w:p>
    <w:p w:rsidR="001C6D99" w:rsidRDefault="001C6D99" w:rsidP="00D460BD">
      <w:pPr>
        <w:snapToGrid w:val="0"/>
        <w:spacing w:line="360" w:lineRule="auto"/>
        <w:ind w:firstLineChars="200" w:firstLine="420"/>
        <w:rPr>
          <w:rFonts w:ascii="Times New Roman" w:eastAsia="宋体" w:hAnsi="Times New Roman" w:cs="Times New Roman"/>
          <w:szCs w:val="21"/>
        </w:rPr>
      </w:pPr>
    </w:p>
    <w:p w:rsidR="001C6D99" w:rsidRDefault="001C6D99" w:rsidP="00D460BD">
      <w:pPr>
        <w:snapToGrid w:val="0"/>
        <w:spacing w:line="360" w:lineRule="auto"/>
        <w:ind w:firstLineChars="200" w:firstLine="420"/>
        <w:rPr>
          <w:rFonts w:ascii="Times New Roman" w:eastAsia="宋体" w:hAnsi="Times New Roman" w:cs="Times New Roman"/>
          <w:szCs w:val="21"/>
        </w:rPr>
      </w:pPr>
      <w:bookmarkStart w:id="0" w:name="_GoBack"/>
      <w:bookmarkEnd w:id="0"/>
    </w:p>
    <w:p w:rsidR="001C6D99" w:rsidRPr="00D460BD" w:rsidRDefault="001C6D99" w:rsidP="00D460BD">
      <w:pPr>
        <w:snapToGrid w:val="0"/>
        <w:spacing w:line="360" w:lineRule="auto"/>
        <w:ind w:firstLineChars="200" w:firstLine="420"/>
        <w:rPr>
          <w:rFonts w:ascii="Times New Roman" w:eastAsia="宋体" w:hAnsi="Times New Roman" w:cs="Times New Roman"/>
          <w:szCs w:val="21"/>
        </w:rPr>
      </w:pPr>
    </w:p>
    <w:p w:rsidR="00E01011" w:rsidRPr="00D460BD" w:rsidRDefault="00E01011" w:rsidP="00D460BD"/>
    <w:p w:rsidR="007A3605" w:rsidRPr="00D2026E" w:rsidRDefault="00E01011" w:rsidP="001C6D99">
      <w:pPr>
        <w:ind w:firstLineChars="200" w:firstLine="420"/>
      </w:pPr>
      <w:r>
        <w:rPr>
          <w:rFonts w:hint="eastAsia"/>
        </w:rPr>
        <w:t>4.</w:t>
      </w:r>
      <w:r w:rsidR="00D460BD" w:rsidRPr="00D460BD">
        <w:rPr>
          <w:rFonts w:hint="eastAsia"/>
        </w:rPr>
        <w:t xml:space="preserve"> </w:t>
      </w:r>
      <w:r w:rsidR="00D460BD">
        <w:rPr>
          <w:rFonts w:hint="eastAsia"/>
        </w:rPr>
        <w:t>在中华文明绵延发展的历史长河中，</w:t>
      </w:r>
      <w:r w:rsidR="001C6D99">
        <w:rPr>
          <w:rFonts w:hint="eastAsia"/>
        </w:rPr>
        <w:t>孔子的</w:t>
      </w:r>
      <w:r w:rsidR="00D460BD">
        <w:rPr>
          <w:rFonts w:hint="eastAsia"/>
        </w:rPr>
        <w:t>“</w:t>
      </w:r>
      <w:r w:rsidR="001C6D99">
        <w:rPr>
          <w:rFonts w:hint="eastAsia"/>
        </w:rPr>
        <w:t>为政以</w:t>
      </w:r>
      <w:r w:rsidR="00D460BD">
        <w:rPr>
          <w:rFonts w:hint="eastAsia"/>
        </w:rPr>
        <w:t>德”思想呈现出强大生命力，</w:t>
      </w:r>
      <w:r w:rsidR="001C6D99">
        <w:rPr>
          <w:rFonts w:hint="eastAsia"/>
        </w:rPr>
        <w:t>成为中国优秀传统文化的宝贵精神财富。历史上众多统治者借鉴其思想安邦治国，推动了中华</w:t>
      </w:r>
      <w:r w:rsidR="00D460BD">
        <w:rPr>
          <w:rFonts w:hint="eastAsia"/>
        </w:rPr>
        <w:t>文明持续发展。在新时代，</w:t>
      </w:r>
      <w:r w:rsidR="001C6D99" w:rsidRPr="001C6D99">
        <w:rPr>
          <w:rFonts w:hint="eastAsia"/>
        </w:rPr>
        <w:t>孔子</w:t>
      </w:r>
      <w:r w:rsidR="001C6D99">
        <w:rPr>
          <w:rFonts w:hint="eastAsia"/>
        </w:rPr>
        <w:t>的</w:t>
      </w:r>
      <w:r w:rsidR="001C6D99" w:rsidRPr="001C6D99">
        <w:rPr>
          <w:rFonts w:hint="eastAsia"/>
        </w:rPr>
        <w:t>治国理政思想</w:t>
      </w:r>
      <w:r w:rsidR="001C6D99">
        <w:rPr>
          <w:rFonts w:hint="eastAsia"/>
        </w:rPr>
        <w:t>对</w:t>
      </w:r>
      <w:r w:rsidR="001C6D99" w:rsidRPr="001C6D99">
        <w:rPr>
          <w:rFonts w:hint="eastAsia"/>
        </w:rPr>
        <w:t>推进国家治理体系治理能力现代化</w:t>
      </w:r>
      <w:r w:rsidR="001C6D99">
        <w:rPr>
          <w:rFonts w:hint="eastAsia"/>
        </w:rPr>
        <w:t>有何重启示。</w:t>
      </w:r>
    </w:p>
    <w:sectPr w:rsidR="007A3605" w:rsidRPr="00D202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EC" w:rsidRDefault="004209EC" w:rsidP="007A3605">
      <w:r>
        <w:separator/>
      </w:r>
    </w:p>
  </w:endnote>
  <w:endnote w:type="continuationSeparator" w:id="0">
    <w:p w:rsidR="004209EC" w:rsidRDefault="004209EC" w:rsidP="007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EC" w:rsidRDefault="004209EC" w:rsidP="007A3605">
      <w:r>
        <w:separator/>
      </w:r>
    </w:p>
  </w:footnote>
  <w:footnote w:type="continuationSeparator" w:id="0">
    <w:p w:rsidR="004209EC" w:rsidRDefault="004209EC" w:rsidP="007A3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55DFA"/>
    <w:multiLevelType w:val="hybridMultilevel"/>
    <w:tmpl w:val="C442B0C0"/>
    <w:lvl w:ilvl="0" w:tplc="AC048012">
      <w:start w:val="1"/>
      <w:numFmt w:val="decimal"/>
      <w:lvlText w:val="%1."/>
      <w:lvlJc w:val="left"/>
      <w:pPr>
        <w:ind w:left="1199" w:hanging="76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1">
    <w:nsid w:val="3A0C3067"/>
    <w:multiLevelType w:val="hybridMultilevel"/>
    <w:tmpl w:val="C97A0442"/>
    <w:lvl w:ilvl="0" w:tplc="98A8D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E32F05"/>
    <w:multiLevelType w:val="hybridMultilevel"/>
    <w:tmpl w:val="01A4558C"/>
    <w:lvl w:ilvl="0" w:tplc="45BED850">
      <w:start w:val="3"/>
      <w:numFmt w:val="japaneseCounting"/>
      <w:lvlText w:val="（%1）"/>
      <w:lvlJc w:val="left"/>
      <w:pPr>
        <w:ind w:left="1159" w:hanging="72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3">
    <w:nsid w:val="7A265167"/>
    <w:multiLevelType w:val="hybridMultilevel"/>
    <w:tmpl w:val="C1BC02A8"/>
    <w:lvl w:ilvl="0" w:tplc="2FE01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98"/>
    <w:rsid w:val="000B47A6"/>
    <w:rsid w:val="001123EA"/>
    <w:rsid w:val="00132DBE"/>
    <w:rsid w:val="001A7D9E"/>
    <w:rsid w:val="001C013E"/>
    <w:rsid w:val="001C6D99"/>
    <w:rsid w:val="002003FE"/>
    <w:rsid w:val="002530CB"/>
    <w:rsid w:val="002E3EF3"/>
    <w:rsid w:val="0039112D"/>
    <w:rsid w:val="004209EC"/>
    <w:rsid w:val="00443548"/>
    <w:rsid w:val="00515729"/>
    <w:rsid w:val="00576E7B"/>
    <w:rsid w:val="006241ED"/>
    <w:rsid w:val="007A3605"/>
    <w:rsid w:val="00914EEB"/>
    <w:rsid w:val="009D18B7"/>
    <w:rsid w:val="009D541C"/>
    <w:rsid w:val="009E4F0B"/>
    <w:rsid w:val="00A35126"/>
    <w:rsid w:val="00AB7FBE"/>
    <w:rsid w:val="00B01ADD"/>
    <w:rsid w:val="00B0724D"/>
    <w:rsid w:val="00BF6D43"/>
    <w:rsid w:val="00CD4241"/>
    <w:rsid w:val="00CD4B55"/>
    <w:rsid w:val="00D2026E"/>
    <w:rsid w:val="00D460BD"/>
    <w:rsid w:val="00DA1F7E"/>
    <w:rsid w:val="00DA3593"/>
    <w:rsid w:val="00DD01D2"/>
    <w:rsid w:val="00E01011"/>
    <w:rsid w:val="00E13DB4"/>
    <w:rsid w:val="00E17D65"/>
    <w:rsid w:val="00EE1E9E"/>
    <w:rsid w:val="00EE4F98"/>
    <w:rsid w:val="00EF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FE1C0-4908-4EE1-A45B-E866FF7A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605"/>
    <w:rPr>
      <w:sz w:val="18"/>
      <w:szCs w:val="18"/>
    </w:rPr>
  </w:style>
  <w:style w:type="paragraph" w:styleId="a4">
    <w:name w:val="footer"/>
    <w:basedOn w:val="a"/>
    <w:link w:val="Char0"/>
    <w:uiPriority w:val="99"/>
    <w:unhideWhenUsed/>
    <w:rsid w:val="007A3605"/>
    <w:pPr>
      <w:tabs>
        <w:tab w:val="center" w:pos="4153"/>
        <w:tab w:val="right" w:pos="8306"/>
      </w:tabs>
      <w:snapToGrid w:val="0"/>
      <w:jc w:val="left"/>
    </w:pPr>
    <w:rPr>
      <w:sz w:val="18"/>
      <w:szCs w:val="18"/>
    </w:rPr>
  </w:style>
  <w:style w:type="character" w:customStyle="1" w:styleId="Char0">
    <w:name w:val="页脚 Char"/>
    <w:basedOn w:val="a0"/>
    <w:link w:val="a4"/>
    <w:uiPriority w:val="99"/>
    <w:rsid w:val="007A3605"/>
    <w:rPr>
      <w:sz w:val="18"/>
      <w:szCs w:val="18"/>
    </w:rPr>
  </w:style>
  <w:style w:type="paragraph" w:styleId="a5">
    <w:name w:val="List Paragraph"/>
    <w:basedOn w:val="a"/>
    <w:uiPriority w:val="34"/>
    <w:qFormat/>
    <w:rsid w:val="002530CB"/>
    <w:pPr>
      <w:ind w:firstLineChars="200" w:firstLine="420"/>
    </w:pPr>
  </w:style>
  <w:style w:type="table" w:styleId="a6">
    <w:name w:val="Table Grid"/>
    <w:basedOn w:val="a1"/>
    <w:uiPriority w:val="59"/>
    <w:rsid w:val="00200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aliases w:val="标题1,普通文字 Char,纯文本 Char Char,Plain Text,Char Char Char,Char Char,Char,普通文字,纯文本 Char1,纯文本 Char Char Char,纯文本 Char Char1,标题1 Char Char Char Char Char,标题1 Char Char Char Char,纯文本 Char Char1 Char Char Char,游数的,游数的格式,Plain Te, Char,普通,普,Plain"/>
    <w:basedOn w:val="a"/>
    <w:link w:val="Char2"/>
    <w:rsid w:val="00D2026E"/>
    <w:rPr>
      <w:rFonts w:ascii="宋体" w:eastAsia="宋体" w:hAnsi="Courier New" w:cs="Courier New"/>
      <w:szCs w:val="21"/>
    </w:rPr>
  </w:style>
  <w:style w:type="character" w:customStyle="1" w:styleId="Char1">
    <w:name w:val="纯文本 Char"/>
    <w:basedOn w:val="a0"/>
    <w:uiPriority w:val="99"/>
    <w:semiHidden/>
    <w:rsid w:val="00D2026E"/>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纯文本 Char1 Char,纯文本 Char Char Char Char,纯文本 Char Char1 Char,标题1 Char Char Char Char Char Char,标题1 Char Char Char Char Char1"/>
    <w:basedOn w:val="a0"/>
    <w:link w:val="a7"/>
    <w:rsid w:val="00D2026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13</cp:revision>
  <dcterms:created xsi:type="dcterms:W3CDTF">2020-03-22T10:57:00Z</dcterms:created>
  <dcterms:modified xsi:type="dcterms:W3CDTF">2020-03-30T07:22:00Z</dcterms:modified>
</cp:coreProperties>
</file>