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93" w:rsidRDefault="00E01D0A" w:rsidP="00E01662">
      <w:pPr>
        <w:spacing w:line="360" w:lineRule="auto"/>
        <w:jc w:val="center"/>
        <w:rPr>
          <w:rFonts w:asciiTheme="minorEastAsia" w:hAnsiTheme="minorEastAsia" w:cs="宋体"/>
          <w:b/>
          <w:bCs/>
          <w:sz w:val="30"/>
          <w:szCs w:val="30"/>
        </w:rPr>
      </w:pPr>
      <w:r w:rsidRPr="00651738">
        <w:rPr>
          <w:rFonts w:asciiTheme="minorEastAsia" w:hAnsiTheme="minorEastAsia" w:cs="宋体" w:hint="eastAsia"/>
          <w:b/>
          <w:bCs/>
          <w:sz w:val="30"/>
          <w:szCs w:val="30"/>
        </w:rPr>
        <w:t>高中</w:t>
      </w:r>
      <w:r w:rsidR="00245A3B">
        <w:rPr>
          <w:rFonts w:asciiTheme="minorEastAsia" w:hAnsiTheme="minorEastAsia" w:cs="宋体" w:hint="eastAsia"/>
          <w:b/>
          <w:bCs/>
          <w:sz w:val="30"/>
          <w:szCs w:val="30"/>
        </w:rPr>
        <w:t>音乐</w:t>
      </w:r>
      <w:r w:rsidRPr="00651738">
        <w:rPr>
          <w:rFonts w:asciiTheme="minorEastAsia" w:hAnsiTheme="minorEastAsia" w:cs="宋体" w:hint="eastAsia"/>
          <w:b/>
          <w:bCs/>
          <w:sz w:val="30"/>
          <w:szCs w:val="30"/>
        </w:rPr>
        <w:t xml:space="preserve"> 第8课时 《1812序曲》拓展资源</w:t>
      </w:r>
    </w:p>
    <w:p w:rsidR="00145BEB" w:rsidRPr="00145BEB" w:rsidRDefault="00145BEB" w:rsidP="00E01662">
      <w:pPr>
        <w:spacing w:line="360" w:lineRule="auto"/>
        <w:jc w:val="center"/>
        <w:rPr>
          <w:rFonts w:asciiTheme="minorEastAsia" w:hAnsiTheme="minorEastAsia"/>
          <w:sz w:val="30"/>
          <w:szCs w:val="30"/>
        </w:rPr>
      </w:pPr>
    </w:p>
    <w:p w:rsidR="00312493" w:rsidRPr="00651738" w:rsidRDefault="0051505B" w:rsidP="00810409">
      <w:pPr>
        <w:spacing w:line="360" w:lineRule="auto"/>
        <w:ind w:firstLineChars="200" w:firstLine="482"/>
        <w:jc w:val="left"/>
        <w:rPr>
          <w:rFonts w:asciiTheme="minorEastAsia" w:hAnsiTheme="minorEastAsia"/>
          <w:b/>
          <w:bCs/>
          <w:sz w:val="24"/>
        </w:rPr>
      </w:pPr>
      <w:r w:rsidRPr="00651738">
        <w:rPr>
          <w:rFonts w:asciiTheme="minorEastAsia" w:hAnsiTheme="minorEastAsia" w:hint="eastAsia"/>
          <w:b/>
          <w:bCs/>
          <w:sz w:val="24"/>
        </w:rPr>
        <w:t>一、</w:t>
      </w:r>
      <w:r w:rsidR="0063569E" w:rsidRPr="00651738">
        <w:rPr>
          <w:rFonts w:asciiTheme="minorEastAsia" w:hAnsiTheme="minorEastAsia" w:hint="eastAsia"/>
          <w:b/>
          <w:bCs/>
          <w:sz w:val="24"/>
        </w:rPr>
        <w:t>《1812序曲》</w:t>
      </w:r>
      <w:r w:rsidRPr="00651738">
        <w:rPr>
          <w:rFonts w:asciiTheme="minorEastAsia" w:hAnsiTheme="minorEastAsia" w:hint="eastAsia"/>
          <w:b/>
          <w:bCs/>
          <w:sz w:val="24"/>
        </w:rPr>
        <w:t xml:space="preserve"> </w:t>
      </w:r>
    </w:p>
    <w:p w:rsidR="0051505B" w:rsidRPr="00651738" w:rsidRDefault="00CD4491" w:rsidP="00810409">
      <w:pPr>
        <w:spacing w:line="360" w:lineRule="auto"/>
        <w:ind w:firstLineChars="200" w:firstLine="482"/>
        <w:jc w:val="left"/>
        <w:rPr>
          <w:rFonts w:asciiTheme="minorEastAsia" w:hAnsiTheme="minorEastAsia"/>
          <w:b/>
          <w:bCs/>
          <w:sz w:val="24"/>
        </w:rPr>
      </w:pPr>
      <w:r>
        <w:rPr>
          <w:rFonts w:asciiTheme="minorEastAsia" w:hAnsiTheme="minorEastAsia" w:hint="eastAsia"/>
          <w:b/>
          <w:bCs/>
          <w:noProof/>
          <w:sz w:val="24"/>
        </w:rPr>
        <w:drawing>
          <wp:anchor distT="0" distB="0" distL="114300" distR="114300" simplePos="0" relativeHeight="251662336" behindDoc="0" locked="0" layoutInCell="1" allowOverlap="1">
            <wp:simplePos x="0" y="0"/>
            <wp:positionH relativeFrom="column">
              <wp:posOffset>115570</wp:posOffset>
            </wp:positionH>
            <wp:positionV relativeFrom="paragraph">
              <wp:posOffset>242570</wp:posOffset>
            </wp:positionV>
            <wp:extent cx="1694815" cy="1701165"/>
            <wp:effectExtent l="19050" t="0" r="635" b="0"/>
            <wp:wrapSquare wrapText="bothSides"/>
            <wp:docPr id="3" name="图片 2" descr="0030sJSDzy6RdcEJmMG7a&amp;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0sJSDzy6RdcEJmMG7a&amp;690.jpg"/>
                    <pic:cNvPicPr/>
                  </pic:nvPicPr>
                  <pic:blipFill>
                    <a:blip r:embed="rId6" cstate="print"/>
                    <a:stretch>
                      <a:fillRect/>
                    </a:stretch>
                  </pic:blipFill>
                  <pic:spPr>
                    <a:xfrm>
                      <a:off x="0" y="0"/>
                      <a:ext cx="1694815" cy="1701165"/>
                    </a:xfrm>
                    <a:prstGeom prst="rect">
                      <a:avLst/>
                    </a:prstGeom>
                  </pic:spPr>
                </pic:pic>
              </a:graphicData>
            </a:graphic>
          </wp:anchor>
        </w:drawing>
      </w:r>
      <w:r w:rsidR="0051505B" w:rsidRPr="00651738">
        <w:rPr>
          <w:rFonts w:asciiTheme="minorEastAsia" w:hAnsiTheme="minorEastAsia" w:hint="eastAsia"/>
          <w:b/>
          <w:bCs/>
          <w:sz w:val="24"/>
        </w:rPr>
        <w:t>（一）</w:t>
      </w:r>
      <w:r w:rsidR="0063569E" w:rsidRPr="00651738">
        <w:rPr>
          <w:rFonts w:asciiTheme="minorEastAsia" w:hAnsiTheme="minorEastAsia" w:hint="eastAsia"/>
          <w:b/>
          <w:bCs/>
          <w:sz w:val="24"/>
        </w:rPr>
        <w:t>作品简介</w:t>
      </w:r>
    </w:p>
    <w:p w:rsidR="00FE10B7" w:rsidRPr="00651738" w:rsidRDefault="00E01D0A" w:rsidP="00810409">
      <w:pPr>
        <w:spacing w:line="360" w:lineRule="auto"/>
        <w:ind w:firstLineChars="200" w:firstLine="480"/>
        <w:rPr>
          <w:rFonts w:asciiTheme="minorEastAsia" w:hAnsiTheme="minorEastAsia"/>
          <w:sz w:val="24"/>
        </w:rPr>
      </w:pPr>
      <w:r w:rsidRPr="00651738">
        <w:rPr>
          <w:rFonts w:asciiTheme="minorEastAsia" w:hAnsiTheme="minorEastAsia"/>
          <w:sz w:val="24"/>
        </w:rPr>
        <w:t>1812年，拿破仑率领60万大军入侵俄国，企图在短时间内歼灭俄军，占领莫斯科，并迫使俄国投降。《1812序曲》</w:t>
      </w:r>
      <w:r w:rsidR="00FE10B7" w:rsidRPr="00651738">
        <w:rPr>
          <w:rFonts w:asciiTheme="minorEastAsia" w:hAnsiTheme="minorEastAsia"/>
          <w:sz w:val="24"/>
        </w:rPr>
        <w:t>是根据上述史实写成的一部管弦乐作品。</w:t>
      </w:r>
      <w:r w:rsidR="00FE10B7" w:rsidRPr="00651738">
        <w:rPr>
          <w:rFonts w:asciiTheme="minorEastAsia" w:hAnsiTheme="minorEastAsia" w:hint="eastAsia"/>
          <w:sz w:val="24"/>
        </w:rPr>
        <w:t>这首序曲除了运用正常管弦乐编制的乐器外，还动用了军鼓、大炮、钟等超常乐器在内，在序曲的结尾处还另加了一支军乐队，以期收到热闹和生动的效果。这首序曲在第一次上演时，钟鼓炮齐声轰鸣，配合乐团的演奏，令参加典礼的公众大为激动。</w:t>
      </w:r>
    </w:p>
    <w:p w:rsidR="00FE10B7" w:rsidRPr="00651738" w:rsidRDefault="00FE10B7" w:rsidP="00810409">
      <w:pPr>
        <w:spacing w:line="360" w:lineRule="auto"/>
        <w:ind w:firstLineChars="200" w:firstLine="482"/>
        <w:jc w:val="right"/>
        <w:rPr>
          <w:rFonts w:asciiTheme="minorEastAsia" w:hAnsiTheme="minorEastAsia"/>
          <w:sz w:val="24"/>
        </w:rPr>
      </w:pPr>
      <w:r w:rsidRPr="00651738">
        <w:rPr>
          <w:rFonts w:ascii="楷体" w:eastAsia="楷体" w:hAnsi="楷体" w:hint="eastAsia"/>
          <w:b/>
          <w:sz w:val="24"/>
        </w:rPr>
        <w:t>摘自百度百科</w:t>
      </w:r>
      <w:r w:rsidR="00D50A94" w:rsidRPr="00651738">
        <w:rPr>
          <w:rFonts w:ascii="楷体" w:eastAsia="楷体" w:hAnsi="楷体" w:hint="eastAsia"/>
          <w:b/>
          <w:sz w:val="24"/>
        </w:rPr>
        <w:t>——</w:t>
      </w:r>
      <w:r w:rsidRPr="00651738">
        <w:rPr>
          <w:rFonts w:ascii="楷体" w:eastAsia="楷体" w:hAnsi="楷体"/>
          <w:b/>
          <w:sz w:val="24"/>
        </w:rPr>
        <w:t>柴可夫斯基</w:t>
      </w:r>
      <w:r w:rsidRPr="00651738">
        <w:rPr>
          <w:rFonts w:ascii="楷体" w:eastAsia="楷体" w:hAnsi="楷体" w:hint="eastAsia"/>
          <w:b/>
          <w:sz w:val="24"/>
        </w:rPr>
        <w:t>《</w:t>
      </w:r>
      <w:r w:rsidRPr="00651738">
        <w:rPr>
          <w:rFonts w:ascii="楷体" w:eastAsia="楷体" w:hAnsi="楷体"/>
          <w:b/>
          <w:sz w:val="24"/>
        </w:rPr>
        <w:t>1812年序曲</w:t>
      </w:r>
      <w:r w:rsidRPr="00651738">
        <w:rPr>
          <w:rFonts w:ascii="楷体" w:eastAsia="楷体" w:hAnsi="楷体" w:hint="eastAsia"/>
          <w:b/>
          <w:sz w:val="24"/>
        </w:rPr>
        <w:t>》</w:t>
      </w:r>
    </w:p>
    <w:p w:rsidR="008B3F54" w:rsidRPr="00651738" w:rsidRDefault="008B3F54" w:rsidP="00810409">
      <w:pPr>
        <w:spacing w:line="360" w:lineRule="auto"/>
        <w:ind w:firstLineChars="200" w:firstLine="480"/>
        <w:jc w:val="left"/>
        <w:rPr>
          <w:rFonts w:asciiTheme="minorEastAsia" w:hAnsiTheme="minorEastAsia"/>
          <w:b/>
          <w:bCs/>
          <w:sz w:val="24"/>
        </w:rPr>
      </w:pPr>
      <w:r w:rsidRPr="00651738">
        <w:rPr>
          <w:rFonts w:asciiTheme="minorEastAsia" w:hAnsiTheme="minorEastAsia" w:hint="eastAsia"/>
          <w:sz w:val="24"/>
        </w:rPr>
        <w:t>艺术是一种特殊的社会意识形态，艺术作品不是凭空产生的，它是对现实生活的凝聚和雾化。一部优秀的艺术作品能够真实的反映生活，给与人们对现实生活的思考和启示。《1812序曲》在战争年代，表达了人们对和平的渴望和祈祷，对侵略战争的痛恨。该曲通过旋律、节奏、配器等手法，对当时的战争进行了深刻的描写，使人们犹如回到了往日的战争场面中，这些创作手段还表达了对非正义战争的控诉，对自由和平的强烈渴望。</w:t>
      </w:r>
    </w:p>
    <w:p w:rsidR="008B3F54" w:rsidRPr="00651738" w:rsidRDefault="00CD61CB" w:rsidP="00810409">
      <w:pPr>
        <w:spacing w:line="360" w:lineRule="auto"/>
        <w:ind w:firstLineChars="200" w:firstLine="482"/>
        <w:jc w:val="right"/>
        <w:rPr>
          <w:rFonts w:ascii="楷体" w:eastAsia="楷体" w:hAnsi="楷体"/>
          <w:b/>
          <w:sz w:val="24"/>
        </w:rPr>
      </w:pPr>
      <w:r w:rsidRPr="00651738">
        <w:rPr>
          <w:rFonts w:ascii="楷体" w:eastAsia="楷体" w:hAnsi="楷体" w:hint="eastAsia"/>
          <w:b/>
          <w:sz w:val="24"/>
        </w:rPr>
        <w:t>摘自</w:t>
      </w:r>
      <w:proofErr w:type="gramStart"/>
      <w:r w:rsidR="008B3F54" w:rsidRPr="00651738">
        <w:rPr>
          <w:rFonts w:ascii="楷体" w:eastAsia="楷体" w:hAnsi="楷体" w:hint="eastAsia"/>
          <w:b/>
          <w:sz w:val="24"/>
        </w:rPr>
        <w:t>中国知网</w:t>
      </w:r>
      <w:proofErr w:type="gramEnd"/>
      <w:r w:rsidR="008B3F54" w:rsidRPr="00651738">
        <w:rPr>
          <w:rFonts w:ascii="楷体" w:eastAsia="楷体" w:hAnsi="楷体" w:hint="eastAsia"/>
          <w:b/>
          <w:sz w:val="24"/>
        </w:rPr>
        <w:t>——</w:t>
      </w:r>
      <w:r w:rsidR="008B3F54" w:rsidRPr="00651738">
        <w:rPr>
          <w:rFonts w:ascii="楷体" w:eastAsia="楷体" w:hAnsi="楷体"/>
          <w:b/>
          <w:sz w:val="24"/>
        </w:rPr>
        <w:t>柴可夫斯基</w:t>
      </w:r>
      <w:r w:rsidR="008B3F54" w:rsidRPr="00651738">
        <w:rPr>
          <w:rFonts w:ascii="楷体" w:eastAsia="楷体" w:hAnsi="楷体" w:hint="eastAsia"/>
          <w:b/>
          <w:sz w:val="24"/>
        </w:rPr>
        <w:t>《</w:t>
      </w:r>
      <w:r w:rsidR="008B3F54" w:rsidRPr="00651738">
        <w:rPr>
          <w:rFonts w:ascii="楷体" w:eastAsia="楷体" w:hAnsi="楷体"/>
          <w:b/>
          <w:sz w:val="24"/>
        </w:rPr>
        <w:t>1812年序曲</w:t>
      </w:r>
      <w:r w:rsidR="008B3F54" w:rsidRPr="00651738">
        <w:rPr>
          <w:rFonts w:ascii="楷体" w:eastAsia="楷体" w:hAnsi="楷体" w:hint="eastAsia"/>
          <w:b/>
          <w:sz w:val="24"/>
        </w:rPr>
        <w:t>》</w:t>
      </w:r>
      <w:r w:rsidR="008B3F54" w:rsidRPr="00651738">
        <w:rPr>
          <w:rFonts w:ascii="楷体" w:eastAsia="楷体" w:hAnsi="楷体"/>
          <w:b/>
          <w:sz w:val="24"/>
        </w:rPr>
        <w:t>艺术原理浅析</w:t>
      </w:r>
    </w:p>
    <w:p w:rsidR="008B3F54" w:rsidRPr="00651738" w:rsidRDefault="008B3F54" w:rsidP="00810409">
      <w:pPr>
        <w:spacing w:line="360" w:lineRule="auto"/>
        <w:ind w:firstLineChars="200" w:firstLine="480"/>
        <w:jc w:val="left"/>
        <w:rPr>
          <w:rFonts w:asciiTheme="minorEastAsia" w:hAnsiTheme="minorEastAsia"/>
          <w:sz w:val="24"/>
        </w:rPr>
      </w:pPr>
      <w:r w:rsidRPr="00651738">
        <w:rPr>
          <w:rFonts w:asciiTheme="minorEastAsia" w:hAnsiTheme="minorEastAsia" w:hint="eastAsia"/>
          <w:sz w:val="24"/>
        </w:rPr>
        <w:t>《1812序曲》的成功之处在于它的空前性和历史性。总的来说，它将作曲家的生活阅历、背景及作曲风格毫无雕饰的融合在一起，为我们了解柴可夫斯基及其音乐起着相当直接的影响。另外对于了解俄国的历史更是起到不可忽视的作用。而从作曲家本身来说，他通过自己的劳动以及劳动中体现出来的对作品的把握能力和对作品风格的处理能力，都无不说明《1812序曲》是值得骄傲的作品，并且也正是有了柴可夫斯基那不同寻常的生活阅历及个性特征，才有了直到今天仍令我们叹为观止的《1812序曲》。</w:t>
      </w:r>
    </w:p>
    <w:p w:rsidR="008B3F54" w:rsidRPr="00651738" w:rsidRDefault="00CD61CB" w:rsidP="00810409">
      <w:pPr>
        <w:spacing w:line="360" w:lineRule="auto"/>
        <w:ind w:firstLineChars="200" w:firstLine="482"/>
        <w:jc w:val="right"/>
        <w:rPr>
          <w:rFonts w:ascii="楷体" w:eastAsia="楷体" w:hAnsi="楷体"/>
          <w:b/>
          <w:sz w:val="24"/>
        </w:rPr>
      </w:pPr>
      <w:r w:rsidRPr="00651738">
        <w:rPr>
          <w:rFonts w:ascii="楷体" w:eastAsia="楷体" w:hAnsi="楷体" w:hint="eastAsia"/>
          <w:b/>
          <w:sz w:val="24"/>
        </w:rPr>
        <w:t>摘自</w:t>
      </w:r>
      <w:r w:rsidR="008B3F54" w:rsidRPr="00651738">
        <w:rPr>
          <w:rFonts w:ascii="楷体" w:eastAsia="楷体" w:hAnsi="楷体" w:hint="eastAsia"/>
          <w:b/>
          <w:sz w:val="24"/>
        </w:rPr>
        <w:t>个人图书馆——带你了解柴可夫斯基《1812序曲》的艺术性</w:t>
      </w:r>
    </w:p>
    <w:p w:rsidR="0051505B" w:rsidRPr="00651738" w:rsidRDefault="0051505B" w:rsidP="00810409">
      <w:pPr>
        <w:spacing w:line="360" w:lineRule="auto"/>
        <w:ind w:firstLineChars="200" w:firstLine="482"/>
        <w:jc w:val="left"/>
        <w:rPr>
          <w:rFonts w:asciiTheme="minorEastAsia" w:hAnsiTheme="minorEastAsia"/>
          <w:b/>
          <w:bCs/>
          <w:sz w:val="24"/>
        </w:rPr>
      </w:pPr>
    </w:p>
    <w:p w:rsidR="0051505B" w:rsidRPr="00651738" w:rsidRDefault="00E01D0A" w:rsidP="00810409">
      <w:pPr>
        <w:spacing w:line="360" w:lineRule="auto"/>
        <w:ind w:firstLineChars="200" w:firstLine="482"/>
        <w:jc w:val="left"/>
        <w:rPr>
          <w:rFonts w:asciiTheme="minorEastAsia" w:hAnsiTheme="minorEastAsia"/>
          <w:b/>
          <w:bCs/>
          <w:sz w:val="24"/>
        </w:rPr>
      </w:pPr>
      <w:r w:rsidRPr="00651738">
        <w:rPr>
          <w:rFonts w:asciiTheme="minorEastAsia" w:hAnsiTheme="minorEastAsia" w:hint="eastAsia"/>
          <w:b/>
          <w:bCs/>
          <w:sz w:val="24"/>
        </w:rPr>
        <w:t>（</w:t>
      </w:r>
      <w:r w:rsidR="00810409" w:rsidRPr="00651738">
        <w:rPr>
          <w:rFonts w:asciiTheme="minorEastAsia" w:hAnsiTheme="minorEastAsia" w:hint="eastAsia"/>
          <w:b/>
          <w:bCs/>
          <w:sz w:val="24"/>
        </w:rPr>
        <w:t>二</w:t>
      </w:r>
      <w:r w:rsidRPr="00651738">
        <w:rPr>
          <w:rFonts w:asciiTheme="minorEastAsia" w:hAnsiTheme="minorEastAsia" w:hint="eastAsia"/>
          <w:b/>
          <w:bCs/>
          <w:sz w:val="24"/>
        </w:rPr>
        <w:t>）推荐版本</w:t>
      </w:r>
    </w:p>
    <w:p w:rsidR="0051505B" w:rsidRPr="00651738" w:rsidRDefault="00152BF0" w:rsidP="00810409">
      <w:pPr>
        <w:spacing w:line="360" w:lineRule="auto"/>
        <w:ind w:firstLineChars="200" w:firstLine="420"/>
        <w:jc w:val="left"/>
        <w:rPr>
          <w:rStyle w:val="a3"/>
          <w:rFonts w:ascii="楷体" w:eastAsia="楷体" w:hAnsi="楷体"/>
          <w:color w:val="auto"/>
          <w:szCs w:val="21"/>
        </w:rPr>
      </w:pPr>
      <w:hyperlink r:id="rId7" w:history="1">
        <w:r w:rsidR="00E01D0A" w:rsidRPr="00651738">
          <w:rPr>
            <w:rStyle w:val="a3"/>
            <w:rFonts w:ascii="楷体" w:eastAsia="楷体" w:hAnsi="楷体"/>
            <w:color w:val="auto"/>
            <w:szCs w:val="21"/>
          </w:rPr>
          <w:t xml:space="preserve">《1812序曲》柴可夫斯基诞辰150周年 尤里 特米卡诺夫 圣彼得堡爱乐乐团 </w:t>
        </w:r>
        <w:proofErr w:type="gramStart"/>
        <w:r w:rsidR="00E01D0A" w:rsidRPr="00651738">
          <w:rPr>
            <w:rStyle w:val="a3"/>
            <w:rFonts w:ascii="楷体" w:eastAsia="楷体" w:hAnsi="楷体"/>
            <w:color w:val="auto"/>
            <w:szCs w:val="21"/>
          </w:rPr>
          <w:t>超清</w:t>
        </w:r>
        <w:proofErr w:type="gramEnd"/>
      </w:hyperlink>
    </w:p>
    <w:p w:rsidR="0051505B" w:rsidRPr="00651738" w:rsidRDefault="00152BF0" w:rsidP="00810409">
      <w:pPr>
        <w:spacing w:line="360" w:lineRule="auto"/>
        <w:ind w:firstLineChars="200" w:firstLine="420"/>
        <w:jc w:val="left"/>
        <w:rPr>
          <w:rStyle w:val="a3"/>
          <w:rFonts w:ascii="楷体" w:eastAsia="楷体" w:hAnsi="楷体"/>
          <w:color w:val="auto"/>
          <w:szCs w:val="21"/>
        </w:rPr>
      </w:pPr>
      <w:hyperlink r:id="rId8" w:history="1">
        <w:r w:rsidR="00E01D0A" w:rsidRPr="00651738">
          <w:rPr>
            <w:rStyle w:val="a3"/>
            <w:rFonts w:ascii="楷体" w:eastAsia="楷体" w:hAnsi="楷体"/>
            <w:color w:val="auto"/>
            <w:szCs w:val="21"/>
          </w:rPr>
          <w:t>《1812序曲》柴可夫斯基 安东尼奥 帕</w:t>
        </w:r>
        <w:proofErr w:type="gramStart"/>
        <w:r w:rsidR="00E01D0A" w:rsidRPr="00651738">
          <w:rPr>
            <w:rStyle w:val="a3"/>
            <w:rFonts w:ascii="楷体" w:eastAsia="楷体" w:hAnsi="楷体"/>
            <w:color w:val="auto"/>
            <w:szCs w:val="21"/>
          </w:rPr>
          <w:t>帕</w:t>
        </w:r>
        <w:proofErr w:type="gramEnd"/>
        <w:r w:rsidR="00E01D0A" w:rsidRPr="00651738">
          <w:rPr>
            <w:rStyle w:val="a3"/>
            <w:rFonts w:ascii="楷体" w:eastAsia="楷体" w:hAnsi="楷体"/>
            <w:color w:val="auto"/>
            <w:szCs w:val="21"/>
          </w:rPr>
          <w:t>诺  阿姆斯特丹皇家音乐厅管弦乐队 高清</w:t>
        </w:r>
      </w:hyperlink>
    </w:p>
    <w:p w:rsidR="0051505B" w:rsidRPr="00651738" w:rsidRDefault="00152BF0" w:rsidP="00810409">
      <w:pPr>
        <w:spacing w:line="360" w:lineRule="auto"/>
        <w:ind w:firstLineChars="200" w:firstLine="420"/>
        <w:jc w:val="left"/>
        <w:rPr>
          <w:rStyle w:val="a3"/>
          <w:rFonts w:ascii="楷体" w:eastAsia="楷体" w:hAnsi="楷体"/>
          <w:color w:val="auto"/>
          <w:szCs w:val="21"/>
        </w:rPr>
      </w:pPr>
      <w:hyperlink r:id="rId9" w:history="1">
        <w:r w:rsidR="00E01D0A" w:rsidRPr="00651738">
          <w:rPr>
            <w:rStyle w:val="a3"/>
            <w:rFonts w:ascii="楷体" w:eastAsia="楷体" w:hAnsi="楷体"/>
            <w:color w:val="auto"/>
            <w:szCs w:val="21"/>
          </w:rPr>
          <w:t>《1812序曲》柴科夫斯基 祖宾·梅塔版_标清</w:t>
        </w:r>
      </w:hyperlink>
    </w:p>
    <w:p w:rsidR="0051505B" w:rsidRPr="00651738" w:rsidRDefault="00152BF0" w:rsidP="00810409">
      <w:pPr>
        <w:spacing w:line="360" w:lineRule="auto"/>
        <w:ind w:firstLineChars="200" w:firstLine="420"/>
        <w:jc w:val="left"/>
        <w:rPr>
          <w:rStyle w:val="a3"/>
          <w:rFonts w:ascii="楷体" w:eastAsia="楷体" w:hAnsi="楷体"/>
          <w:color w:val="auto"/>
          <w:szCs w:val="21"/>
        </w:rPr>
      </w:pPr>
      <w:hyperlink r:id="rId10" w:history="1">
        <w:r w:rsidR="00E01D0A" w:rsidRPr="00651738">
          <w:rPr>
            <w:rStyle w:val="a3"/>
            <w:rFonts w:ascii="楷体" w:eastAsia="楷体" w:hAnsi="楷体"/>
            <w:color w:val="auto"/>
            <w:szCs w:val="21"/>
          </w:rPr>
          <w:t>《1812序曲》柴可夫斯基 尼尔森斯 柏林爱乐乐团</w:t>
        </w:r>
      </w:hyperlink>
    </w:p>
    <w:p w:rsidR="00312493" w:rsidRPr="00651738" w:rsidRDefault="00152BF0" w:rsidP="00810409">
      <w:pPr>
        <w:spacing w:line="360" w:lineRule="auto"/>
        <w:ind w:firstLineChars="200" w:firstLine="420"/>
        <w:jc w:val="left"/>
        <w:rPr>
          <w:rStyle w:val="a3"/>
          <w:rFonts w:ascii="楷体" w:eastAsia="楷体" w:hAnsi="楷体"/>
          <w:color w:val="auto"/>
          <w:szCs w:val="21"/>
        </w:rPr>
      </w:pPr>
      <w:hyperlink r:id="rId11" w:history="1">
        <w:r w:rsidR="00E01D0A" w:rsidRPr="00651738">
          <w:rPr>
            <w:rStyle w:val="a3"/>
            <w:rFonts w:ascii="楷体" w:eastAsia="楷体" w:hAnsi="楷体"/>
            <w:color w:val="auto"/>
            <w:szCs w:val="21"/>
          </w:rPr>
          <w:t>《1812序曲》_CCTV音乐厅_视频_</w:t>
        </w:r>
        <w:proofErr w:type="gramStart"/>
        <w:r w:rsidR="00E01D0A" w:rsidRPr="00651738">
          <w:rPr>
            <w:rStyle w:val="a3"/>
            <w:rFonts w:ascii="楷体" w:eastAsia="楷体" w:hAnsi="楷体"/>
            <w:color w:val="auto"/>
            <w:szCs w:val="21"/>
          </w:rPr>
          <w:t>央视网</w:t>
        </w:r>
        <w:proofErr w:type="gramEnd"/>
        <w:r w:rsidR="00E01D0A" w:rsidRPr="00651738">
          <w:rPr>
            <w:rStyle w:val="a3"/>
            <w:rFonts w:ascii="楷体" w:eastAsia="楷体" w:hAnsi="楷体"/>
            <w:color w:val="auto"/>
            <w:szCs w:val="21"/>
          </w:rPr>
          <w:t xml:space="preserve"> 马林斯基剧院基</w:t>
        </w:r>
        <w:proofErr w:type="gramStart"/>
        <w:r w:rsidR="00E01D0A" w:rsidRPr="00651738">
          <w:rPr>
            <w:rStyle w:val="a3"/>
            <w:rFonts w:ascii="楷体" w:eastAsia="楷体" w:hAnsi="楷体"/>
            <w:color w:val="auto"/>
            <w:szCs w:val="21"/>
          </w:rPr>
          <w:t>洛</w:t>
        </w:r>
        <w:proofErr w:type="gramEnd"/>
        <w:r w:rsidR="00E01D0A" w:rsidRPr="00651738">
          <w:rPr>
            <w:rStyle w:val="a3"/>
            <w:rFonts w:ascii="楷体" w:eastAsia="楷体" w:hAnsi="楷体"/>
            <w:color w:val="auto"/>
            <w:szCs w:val="21"/>
          </w:rPr>
          <w:t>夫交响乐团</w:t>
        </w:r>
      </w:hyperlink>
    </w:p>
    <w:p w:rsidR="007B0181" w:rsidRPr="00651738" w:rsidRDefault="007B0181" w:rsidP="00810409">
      <w:pPr>
        <w:spacing w:line="360" w:lineRule="auto"/>
        <w:ind w:firstLineChars="200" w:firstLine="482"/>
        <w:jc w:val="left"/>
        <w:rPr>
          <w:rFonts w:asciiTheme="minorEastAsia" w:hAnsiTheme="minorEastAsia"/>
          <w:b/>
          <w:bCs/>
          <w:sz w:val="24"/>
        </w:rPr>
      </w:pPr>
    </w:p>
    <w:p w:rsidR="0051505B" w:rsidRPr="00651738" w:rsidRDefault="00E01D0A" w:rsidP="00810409">
      <w:pPr>
        <w:spacing w:line="360" w:lineRule="auto"/>
        <w:ind w:firstLineChars="200" w:firstLine="482"/>
        <w:jc w:val="left"/>
        <w:rPr>
          <w:rFonts w:asciiTheme="minorEastAsia" w:hAnsiTheme="minorEastAsia"/>
          <w:b/>
          <w:bCs/>
          <w:sz w:val="24"/>
        </w:rPr>
      </w:pPr>
      <w:r w:rsidRPr="00651738">
        <w:rPr>
          <w:rFonts w:asciiTheme="minorEastAsia" w:hAnsiTheme="minorEastAsia" w:hint="eastAsia"/>
          <w:b/>
          <w:bCs/>
          <w:sz w:val="24"/>
        </w:rPr>
        <w:t>二、</w:t>
      </w:r>
      <w:r w:rsidR="006012DC" w:rsidRPr="00651738">
        <w:rPr>
          <w:rFonts w:asciiTheme="minorEastAsia" w:hAnsiTheme="minorEastAsia" w:hint="eastAsia"/>
          <w:b/>
          <w:bCs/>
          <w:sz w:val="24"/>
        </w:rPr>
        <w:t>柴可夫斯基</w:t>
      </w:r>
      <w:r w:rsidR="009223A1" w:rsidRPr="00651738">
        <w:rPr>
          <w:rFonts w:asciiTheme="minorEastAsia" w:hAnsiTheme="minorEastAsia" w:hint="eastAsia"/>
          <w:b/>
          <w:bCs/>
          <w:sz w:val="24"/>
        </w:rPr>
        <w:t>作品介绍及</w:t>
      </w:r>
      <w:r w:rsidR="006012DC" w:rsidRPr="00651738">
        <w:rPr>
          <w:rFonts w:asciiTheme="minorEastAsia" w:hAnsiTheme="minorEastAsia" w:hint="eastAsia"/>
          <w:b/>
          <w:bCs/>
          <w:sz w:val="24"/>
        </w:rPr>
        <w:t>音乐创作</w:t>
      </w:r>
      <w:bookmarkStart w:id="0" w:name="_GoBack"/>
      <w:bookmarkEnd w:id="0"/>
      <w:r w:rsidR="006012DC" w:rsidRPr="00651738">
        <w:rPr>
          <w:rFonts w:asciiTheme="minorEastAsia" w:hAnsiTheme="minorEastAsia" w:hint="eastAsia"/>
          <w:b/>
          <w:bCs/>
          <w:sz w:val="24"/>
        </w:rPr>
        <w:t>风格</w:t>
      </w:r>
    </w:p>
    <w:p w:rsidR="009223A1" w:rsidRPr="00651738" w:rsidRDefault="00E33B42" w:rsidP="009223A1">
      <w:pPr>
        <w:spacing w:line="360" w:lineRule="auto"/>
        <w:ind w:firstLineChars="200" w:firstLine="480"/>
        <w:rPr>
          <w:rFonts w:asciiTheme="minorEastAsia" w:hAnsiTheme="minorEastAsia"/>
          <w:sz w:val="24"/>
        </w:rPr>
      </w:pPr>
      <w:r>
        <w:rPr>
          <w:rFonts w:asciiTheme="minorEastAsia" w:hAnsiTheme="minorEastAsia" w:hint="eastAsia"/>
          <w:noProof/>
          <w:sz w:val="24"/>
        </w:rPr>
        <w:drawing>
          <wp:anchor distT="0" distB="0" distL="114300" distR="114300" simplePos="0" relativeHeight="251661312" behindDoc="1" locked="0" layoutInCell="1" allowOverlap="1">
            <wp:simplePos x="0" y="0"/>
            <wp:positionH relativeFrom="column">
              <wp:posOffset>4445</wp:posOffset>
            </wp:positionH>
            <wp:positionV relativeFrom="paragraph">
              <wp:posOffset>187960</wp:posOffset>
            </wp:positionV>
            <wp:extent cx="998220" cy="1375410"/>
            <wp:effectExtent l="19050" t="0" r="0" b="0"/>
            <wp:wrapTight wrapText="bothSides">
              <wp:wrapPolygon edited="0">
                <wp:start x="-412" y="0"/>
                <wp:lineTo x="-412" y="21241"/>
                <wp:lineTo x="21435" y="21241"/>
                <wp:lineTo x="21435" y="0"/>
                <wp:lineTo x="-412" y="0"/>
              </wp:wrapPolygon>
            </wp:wrapTight>
            <wp:docPr id="4" name="图片 2" descr="u=641829073,4249841900&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641829073,4249841900&amp;fm=26&amp;gp=0.jpg"/>
                    <pic:cNvPicPr/>
                  </pic:nvPicPr>
                  <pic:blipFill>
                    <a:blip r:embed="rId12" cstate="print"/>
                    <a:stretch>
                      <a:fillRect/>
                    </a:stretch>
                  </pic:blipFill>
                  <pic:spPr>
                    <a:xfrm>
                      <a:off x="0" y="0"/>
                      <a:ext cx="998220" cy="1375410"/>
                    </a:xfrm>
                    <a:prstGeom prst="rect">
                      <a:avLst/>
                    </a:prstGeom>
                  </pic:spPr>
                </pic:pic>
              </a:graphicData>
            </a:graphic>
          </wp:anchor>
        </w:drawing>
      </w:r>
      <w:r w:rsidR="009223A1" w:rsidRPr="00651738">
        <w:rPr>
          <w:rFonts w:asciiTheme="minorEastAsia" w:hAnsiTheme="minorEastAsia" w:hint="eastAsia"/>
          <w:sz w:val="24"/>
        </w:rPr>
        <w:t>柴可夫斯基创作了大量声乐和器乐作品。他最流行的管弦乐作品包括第四、第五、第六（“悲怆”）交响曲；降B小调第一钢琴协奏曲；小提琴协奏曲和《罗密欧与朱丽叶幻想序曲》。芭蕾舞剧在他最好的作品之列：《天鹅湖》、《睡美人》和《胡桃夹子》。他将这些芭蕾音乐选编为音乐会组曲，以《胡桃夹子》组曲最为著名。在他的八部歌剧中，《叶甫盖尼</w:t>
      </w:r>
      <w:r w:rsidR="009223A1" w:rsidRPr="00651738">
        <w:rPr>
          <w:rFonts w:asciiTheme="minorEastAsia" w:hAnsiTheme="minorEastAsia" w:cs="宋体" w:hint="eastAsia"/>
          <w:sz w:val="24"/>
        </w:rPr>
        <w:t>·</w:t>
      </w:r>
      <w:r w:rsidR="009223A1" w:rsidRPr="00651738">
        <w:rPr>
          <w:rFonts w:asciiTheme="minorEastAsia" w:hAnsiTheme="minorEastAsia" w:cstheme="minorEastAsia" w:hint="eastAsia"/>
          <w:sz w:val="24"/>
        </w:rPr>
        <w:t>奥涅金</w:t>
      </w:r>
      <w:r w:rsidR="009223A1" w:rsidRPr="00651738">
        <w:rPr>
          <w:rFonts w:asciiTheme="minorEastAsia" w:hAnsiTheme="minorEastAsia" w:hint="eastAsia"/>
          <w:sz w:val="24"/>
        </w:rPr>
        <w:t>》和《黑桃皇后》经常上演。他还写了一些乐队作品，如《斯拉夫进行曲》和《1812序曲》。</w:t>
      </w:r>
    </w:p>
    <w:p w:rsidR="006012DC" w:rsidRPr="00651738" w:rsidRDefault="006012DC" w:rsidP="009223A1">
      <w:pPr>
        <w:spacing w:line="360" w:lineRule="auto"/>
        <w:ind w:firstLineChars="200" w:firstLine="480"/>
        <w:rPr>
          <w:rFonts w:asciiTheme="minorEastAsia" w:hAnsiTheme="minorEastAsia"/>
          <w:sz w:val="24"/>
        </w:rPr>
      </w:pPr>
      <w:r w:rsidRPr="00651738">
        <w:rPr>
          <w:rFonts w:asciiTheme="minorEastAsia" w:hAnsiTheme="minorEastAsia" w:hint="eastAsia"/>
          <w:sz w:val="24"/>
        </w:rPr>
        <w:t>“我在乡下长大，从小就受美妙得不可言说的俄罗斯民间音乐感染……我热爱俄罗斯的每一面。”柴可夫斯基认为自己是“彻头彻尾的俄罗斯人。”不过，俄罗斯民歌只是他的音乐所受的影响之一。他的风格还包含法国、意大利和德国音乐元素。</w:t>
      </w:r>
    </w:p>
    <w:p w:rsidR="006012DC" w:rsidRPr="00651738" w:rsidRDefault="006012DC" w:rsidP="00810409">
      <w:pPr>
        <w:spacing w:line="360" w:lineRule="auto"/>
        <w:ind w:firstLineChars="200" w:firstLine="480"/>
        <w:rPr>
          <w:rFonts w:asciiTheme="minorEastAsia" w:hAnsiTheme="minorEastAsia"/>
          <w:sz w:val="24"/>
        </w:rPr>
      </w:pPr>
      <w:r w:rsidRPr="00651738">
        <w:rPr>
          <w:rFonts w:asciiTheme="minorEastAsia" w:hAnsiTheme="minorEastAsia" w:hint="eastAsia"/>
          <w:sz w:val="24"/>
        </w:rPr>
        <w:t>柴可夫斯基的音乐充满美妙旋律，它们悠长而跳跃，就像舞蹈一样。他让旋律不断重复，有时会将一开始亲切而抒情的曲调通过更强的力度和更丰满的配器处理成激烈的爆发。他的管弦乐写作色彩非常丰富，常常运用弦乐组、木管组和铜管组之间的对比和交替。他的音乐的情感特征来源于速度、力度和主题素材的尖锐对比，以及有力的高潮。</w:t>
      </w:r>
    </w:p>
    <w:p w:rsidR="0051505B" w:rsidRPr="00651738" w:rsidRDefault="00EA6F72" w:rsidP="00810409">
      <w:pPr>
        <w:spacing w:line="360" w:lineRule="auto"/>
        <w:ind w:firstLineChars="200" w:firstLine="482"/>
        <w:jc w:val="right"/>
        <w:rPr>
          <w:rFonts w:asciiTheme="minorEastAsia" w:hAnsiTheme="minorEastAsia"/>
          <w:sz w:val="24"/>
        </w:rPr>
      </w:pPr>
      <w:r w:rsidRPr="00651738">
        <w:rPr>
          <w:rFonts w:ascii="楷体" w:eastAsia="楷体" w:hAnsi="楷体"/>
          <w:b/>
          <w:noProof/>
          <w:sz w:val="24"/>
        </w:rPr>
        <w:drawing>
          <wp:anchor distT="0" distB="0" distL="114300" distR="114300" simplePos="0" relativeHeight="251659264" behindDoc="0" locked="0" layoutInCell="1" allowOverlap="1">
            <wp:simplePos x="0" y="0"/>
            <wp:positionH relativeFrom="column">
              <wp:posOffset>451485</wp:posOffset>
            </wp:positionH>
            <wp:positionV relativeFrom="paragraph">
              <wp:posOffset>288290</wp:posOffset>
            </wp:positionV>
            <wp:extent cx="1744980" cy="2174875"/>
            <wp:effectExtent l="0" t="0" r="7620" b="15875"/>
            <wp:wrapSquare wrapText="bothSides"/>
            <wp:docPr id="1" name="图片 1" descr="听音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听音乐"/>
                    <pic:cNvPicPr>
                      <a:picLocks noChangeAspect="1"/>
                    </pic:cNvPicPr>
                  </pic:nvPicPr>
                  <pic:blipFill>
                    <a:blip r:embed="rId13" cstate="print"/>
                    <a:stretch>
                      <a:fillRect/>
                    </a:stretch>
                  </pic:blipFill>
                  <pic:spPr>
                    <a:xfrm>
                      <a:off x="0" y="0"/>
                      <a:ext cx="1744980" cy="2174875"/>
                    </a:xfrm>
                    <a:prstGeom prst="rect">
                      <a:avLst/>
                    </a:prstGeom>
                  </pic:spPr>
                </pic:pic>
              </a:graphicData>
            </a:graphic>
          </wp:anchor>
        </w:drawing>
      </w:r>
      <w:r w:rsidR="006012DC" w:rsidRPr="00651738">
        <w:rPr>
          <w:rFonts w:ascii="楷体" w:eastAsia="楷体" w:hAnsi="楷体" w:hint="eastAsia"/>
          <w:b/>
          <w:sz w:val="24"/>
        </w:rPr>
        <w:t>——摘自【美】罗杰·凯密恩 著《听音乐》</w:t>
      </w:r>
      <w:r w:rsidR="00E01D0A" w:rsidRPr="00651738">
        <w:rPr>
          <w:rFonts w:asciiTheme="minorEastAsia" w:hAnsiTheme="minorEastAsia" w:hint="eastAsia"/>
          <w:sz w:val="24"/>
        </w:rPr>
        <w:t xml:space="preserve"> </w:t>
      </w:r>
    </w:p>
    <w:p w:rsidR="00EA6F72" w:rsidRPr="00651738" w:rsidRDefault="00EA6F72" w:rsidP="00810409">
      <w:pPr>
        <w:spacing w:line="360" w:lineRule="auto"/>
        <w:ind w:firstLineChars="200" w:firstLine="480"/>
        <w:jc w:val="right"/>
        <w:rPr>
          <w:rFonts w:asciiTheme="minorEastAsia" w:hAnsiTheme="minorEastAsia"/>
          <w:sz w:val="24"/>
        </w:rPr>
      </w:pPr>
    </w:p>
    <w:p w:rsidR="00EA6F72" w:rsidRPr="00651738" w:rsidRDefault="00EA6F72" w:rsidP="00810409">
      <w:pPr>
        <w:spacing w:line="360" w:lineRule="auto"/>
        <w:ind w:firstLineChars="200" w:firstLine="482"/>
        <w:jc w:val="left"/>
        <w:rPr>
          <w:rFonts w:ascii="楷体" w:eastAsia="楷体" w:hAnsi="楷体"/>
          <w:b/>
          <w:sz w:val="24"/>
        </w:rPr>
      </w:pPr>
    </w:p>
    <w:p w:rsidR="00EA6F72" w:rsidRPr="00651738" w:rsidRDefault="00EA6F72" w:rsidP="00810409">
      <w:pPr>
        <w:spacing w:line="360" w:lineRule="auto"/>
        <w:ind w:firstLineChars="200" w:firstLine="482"/>
        <w:jc w:val="left"/>
        <w:rPr>
          <w:rFonts w:ascii="楷体" w:eastAsia="楷体" w:hAnsi="楷体"/>
          <w:b/>
          <w:sz w:val="24"/>
        </w:rPr>
      </w:pPr>
      <w:r w:rsidRPr="00651738">
        <w:rPr>
          <w:rFonts w:ascii="楷体" w:eastAsia="楷体" w:hAnsi="楷体" w:hint="eastAsia"/>
          <w:b/>
          <w:sz w:val="24"/>
        </w:rPr>
        <w:t>书名：《听音乐》</w:t>
      </w:r>
    </w:p>
    <w:p w:rsidR="00EA6F72" w:rsidRPr="00651738" w:rsidRDefault="00EA6F72" w:rsidP="00810409">
      <w:pPr>
        <w:spacing w:line="360" w:lineRule="auto"/>
        <w:ind w:firstLineChars="200" w:firstLine="482"/>
        <w:jc w:val="left"/>
        <w:rPr>
          <w:rFonts w:ascii="楷体" w:eastAsia="楷体" w:hAnsi="楷体"/>
          <w:b/>
          <w:sz w:val="24"/>
        </w:rPr>
      </w:pPr>
      <w:r w:rsidRPr="00651738">
        <w:rPr>
          <w:rFonts w:ascii="楷体" w:eastAsia="楷体" w:hAnsi="楷体" w:hint="eastAsia"/>
          <w:b/>
          <w:sz w:val="24"/>
        </w:rPr>
        <w:t>作者：【美】罗杰·凯密恩（著）韩应潮（译）</w:t>
      </w:r>
    </w:p>
    <w:p w:rsidR="00EA6F72" w:rsidRPr="00651738" w:rsidRDefault="00EA6F72" w:rsidP="00810409">
      <w:pPr>
        <w:spacing w:line="360" w:lineRule="auto"/>
        <w:ind w:firstLineChars="200" w:firstLine="482"/>
        <w:jc w:val="left"/>
        <w:rPr>
          <w:rFonts w:ascii="楷体" w:eastAsia="楷体" w:hAnsi="楷体"/>
          <w:b/>
          <w:sz w:val="24"/>
        </w:rPr>
      </w:pPr>
      <w:r w:rsidRPr="00651738">
        <w:rPr>
          <w:rFonts w:ascii="楷体" w:eastAsia="楷体" w:hAnsi="楷体" w:hint="eastAsia"/>
          <w:b/>
          <w:sz w:val="24"/>
        </w:rPr>
        <w:t>出版社：北京联合出版公司</w:t>
      </w:r>
    </w:p>
    <w:p w:rsidR="00EA6F72" w:rsidRPr="00651738" w:rsidRDefault="00EA6F72" w:rsidP="00810409">
      <w:pPr>
        <w:spacing w:line="360" w:lineRule="auto"/>
        <w:ind w:firstLineChars="200" w:firstLine="482"/>
        <w:jc w:val="left"/>
        <w:rPr>
          <w:rFonts w:ascii="楷体" w:eastAsia="楷体" w:hAnsi="楷体"/>
          <w:b/>
          <w:sz w:val="24"/>
        </w:rPr>
      </w:pPr>
      <w:r w:rsidRPr="00651738">
        <w:rPr>
          <w:rFonts w:ascii="楷体" w:eastAsia="楷体" w:hAnsi="楷体" w:hint="eastAsia"/>
          <w:b/>
          <w:sz w:val="24"/>
        </w:rPr>
        <w:t>出版时间：2018-07第一版</w:t>
      </w:r>
    </w:p>
    <w:p w:rsidR="00EA6F72" w:rsidRPr="00651738" w:rsidRDefault="00EA6F72" w:rsidP="00810409">
      <w:pPr>
        <w:spacing w:line="360" w:lineRule="auto"/>
        <w:ind w:firstLineChars="200" w:firstLine="482"/>
        <w:jc w:val="left"/>
        <w:rPr>
          <w:rFonts w:ascii="楷体" w:eastAsia="楷体" w:hAnsi="楷体"/>
          <w:b/>
          <w:sz w:val="24"/>
        </w:rPr>
      </w:pPr>
      <w:r w:rsidRPr="00651738">
        <w:rPr>
          <w:rFonts w:ascii="楷体" w:eastAsia="楷体" w:hAnsi="楷体" w:hint="eastAsia"/>
          <w:b/>
          <w:sz w:val="24"/>
        </w:rPr>
        <w:t>ISBN：978-7-5596-1665-4</w:t>
      </w:r>
    </w:p>
    <w:p w:rsidR="007B0181" w:rsidRPr="00651738" w:rsidRDefault="007B0181" w:rsidP="00810409">
      <w:pPr>
        <w:spacing w:line="360" w:lineRule="auto"/>
        <w:ind w:firstLineChars="200" w:firstLine="562"/>
        <w:jc w:val="left"/>
        <w:rPr>
          <w:rFonts w:asciiTheme="minorEastAsia" w:hAnsiTheme="minorEastAsia"/>
          <w:b/>
          <w:bCs/>
          <w:sz w:val="28"/>
          <w:szCs w:val="28"/>
        </w:rPr>
      </w:pPr>
    </w:p>
    <w:sectPr w:rsidR="007B0181" w:rsidRPr="00651738" w:rsidSect="002C6CEB">
      <w:pgSz w:w="11906" w:h="16838"/>
      <w:pgMar w:top="1270" w:right="1349" w:bottom="1100" w:left="146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D6040"/>
    <w:multiLevelType w:val="singleLevel"/>
    <w:tmpl w:val="883D6040"/>
    <w:lvl w:ilvl="0">
      <w:start w:val="1"/>
      <w:numFmt w:val="chineseCounting"/>
      <w:suff w:val="nothing"/>
      <w:lvlText w:val="%1、"/>
      <w:lvlJc w:val="left"/>
      <w:rPr>
        <w:rFonts w:hint="eastAsia"/>
      </w:rPr>
    </w:lvl>
  </w:abstractNum>
  <w:abstractNum w:abstractNumId="1">
    <w:nsid w:val="ECCFA1DD"/>
    <w:multiLevelType w:val="singleLevel"/>
    <w:tmpl w:val="ECCFA1DD"/>
    <w:lvl w:ilvl="0">
      <w:start w:val="1"/>
      <w:numFmt w:val="chineseCounting"/>
      <w:suff w:val="nothing"/>
      <w:lvlText w:val="（%1）"/>
      <w:lvlJc w:val="left"/>
      <w:rPr>
        <w:rFonts w:hint="eastAsia"/>
      </w:rPr>
    </w:lvl>
  </w:abstractNum>
  <w:abstractNum w:abstractNumId="2">
    <w:nsid w:val="69327CBD"/>
    <w:multiLevelType w:val="hybridMultilevel"/>
    <w:tmpl w:val="3EC0A9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0251"/>
    <w:rsid w:val="00047440"/>
    <w:rsid w:val="00145BEB"/>
    <w:rsid w:val="00152BF0"/>
    <w:rsid w:val="001D0251"/>
    <w:rsid w:val="00216E46"/>
    <w:rsid w:val="00245A3B"/>
    <w:rsid w:val="002C6CEB"/>
    <w:rsid w:val="003108EF"/>
    <w:rsid w:val="00312493"/>
    <w:rsid w:val="003853B5"/>
    <w:rsid w:val="00421718"/>
    <w:rsid w:val="0051505B"/>
    <w:rsid w:val="006012DC"/>
    <w:rsid w:val="0063569E"/>
    <w:rsid w:val="00651738"/>
    <w:rsid w:val="0066458B"/>
    <w:rsid w:val="006F33B9"/>
    <w:rsid w:val="007B0181"/>
    <w:rsid w:val="00810409"/>
    <w:rsid w:val="00813D7E"/>
    <w:rsid w:val="0082041B"/>
    <w:rsid w:val="008B3F54"/>
    <w:rsid w:val="009223A1"/>
    <w:rsid w:val="009457FA"/>
    <w:rsid w:val="009D7693"/>
    <w:rsid w:val="00A965C3"/>
    <w:rsid w:val="00CD4491"/>
    <w:rsid w:val="00CD61CB"/>
    <w:rsid w:val="00D50A94"/>
    <w:rsid w:val="00DC719A"/>
    <w:rsid w:val="00E01662"/>
    <w:rsid w:val="00E01D0A"/>
    <w:rsid w:val="00E33B42"/>
    <w:rsid w:val="00EA6F72"/>
    <w:rsid w:val="00EB14D2"/>
    <w:rsid w:val="00FE10B7"/>
    <w:rsid w:val="0BD03C15"/>
    <w:rsid w:val="71396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C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6CEB"/>
    <w:rPr>
      <w:color w:val="0000FF"/>
      <w:u w:val="single"/>
    </w:rPr>
  </w:style>
  <w:style w:type="paragraph" w:styleId="a4">
    <w:name w:val="List Paragraph"/>
    <w:basedOn w:val="a"/>
    <w:uiPriority w:val="99"/>
    <w:rsid w:val="0051505B"/>
    <w:pPr>
      <w:ind w:firstLineChars="200" w:firstLine="420"/>
    </w:pPr>
  </w:style>
  <w:style w:type="paragraph" w:styleId="a5">
    <w:name w:val="Balloon Text"/>
    <w:basedOn w:val="a"/>
    <w:link w:val="Char"/>
    <w:rsid w:val="00145BEB"/>
    <w:rPr>
      <w:sz w:val="18"/>
      <w:szCs w:val="18"/>
    </w:rPr>
  </w:style>
  <w:style w:type="character" w:customStyle="1" w:styleId="Char">
    <w:name w:val="批注框文本 Char"/>
    <w:basedOn w:val="a0"/>
    <w:link w:val="a5"/>
    <w:rsid w:val="00145BE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css14\Desktop\&#65288;&#34945;&#34893;&#26126;&#65289;&#39640;&#19968;&#39640;&#20108;&#24180;&#32423;&#38899;&#20048;&#31532;8&#35838;&#26102;1812&#24207;&#26354;\&#12304;1812&#24207;&#26354;&#12305;&#26612;&#21487;&#22827;&#26031;&#22522;%20&#25351;&#25381;&#65306;Antonio%20Pappano_&#21716;&#21737;&#21716;&#21737;%20(&#12444;-&#12444;)&#12388;&#12525;%20&#24178;&#26479;~-bilibili%20%20https:\www.bilibili.com\video\av78197132\"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file:///C:\Users\css14\Desktop\&#65288;&#34945;&#34893;&#26126;&#65289;&#39640;&#19968;&#39640;&#20108;&#24180;&#32423;&#38899;&#20048;&#31532;8&#35838;&#26102;1812&#24207;&#26354;\&#12304;1812&#24207;&#26354;&#12305;&#36229;&#28165;%20&#26612;&#21487;&#22827;&#26031;&#22522;&#35806;&#36784;150&#21608;&#24180;%201812%20Overture%20Tchaikovsky_&#21716;&#21737;&#21716;&#21737;%20(&#12444;-&#12444;)&#12388;&#12525;%20&#24178;&#26479;~-bilibili%20%20https:\www.bilibili.com\video\av73781671\%3fspm_id_from=333.788.videocard.4"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css14\Desktop\&#65288;&#34945;&#34893;&#26126;&#65289;&#39640;&#19968;&#39640;&#20108;&#24180;&#32423;&#38899;&#20048;&#31532;8&#35838;&#26102;1812&#24207;&#26354;\&#12298;1812&#24207;&#26354;&#12299;_CCTV&#38899;&#20048;&#21381;_&#35270;&#39057;_&#22830;&#35270;&#32593;%20%20http:\tv.cntv.cn\video\C10404\2bf48291608743878a6f0928e4e6e7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css14\Desktop\&#65288;&#34945;&#34893;&#26126;&#65289;&#39640;&#19968;&#39640;&#20108;&#24180;&#32423;&#38899;&#20048;&#31532;8&#35838;&#26102;1812&#24207;&#26354;\&#38899;&#20048;&#20250;&#19978;&#20844;&#28982;&#24320;&#28846;&#12304;&#26612;&#21487;&#22827;&#26031;&#22522;&#12305;&#12298;1812&#24207;&#26354;&#12299;&#23612;&#23572;&#26862;&#26031;%20&#26575;&#26519;&#29233;&#20048;&#20048;&#22242;-&#38899;&#20048;-&#39640;&#28165;&#23436;&#25972;&#27491;&#29256;&#35270;&#39057;&#22312;&#32447;&#35266;&#30475;-&#20248;&#37239;%20%20https:\v.youku.com\v_show\id_XNDU3MTk5MTUzMg==.html" TargetMode="External"/><Relationship Id="rId4" Type="http://schemas.openxmlformats.org/officeDocument/2006/relationships/settings" Target="settings.xml"/><Relationship Id="rId9" Type="http://schemas.openxmlformats.org/officeDocument/2006/relationships/hyperlink" Target="file:///C:\Users\css14\Desktop\&#65288;&#34945;&#34893;&#26126;&#65289;&#39640;&#19968;&#39640;&#20108;&#24180;&#32423;&#38899;&#20048;&#31532;8&#35838;&#26102;1812&#24207;&#26354;\&#26612;&#31185;&#22827;&#26031;&#22522;%201812&#24207;&#26354;&#12304;&#31062;&#23486;&#183;&#26757;&#22612;&#29256;&#12305;_&#26631;&#28165;-&#38899;&#20048;-&#39640;&#28165;MV&#22312;&#32447;&#35266;&#30475;&#8211;&#29233;&#22855;&#33402;%20%20http:\www.iqiyi.com\w_19rsai85hd.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奔</dc:creator>
  <cp:lastModifiedBy>L</cp:lastModifiedBy>
  <cp:revision>5</cp:revision>
  <dcterms:created xsi:type="dcterms:W3CDTF">2020-03-26T10:59:00Z</dcterms:created>
  <dcterms:modified xsi:type="dcterms:W3CDTF">2020-03-26T12:28:00Z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