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高二年级历史第19课时《王安石变法B》学习指南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了解王安石变法的历史背景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归纳王安石变法的主要内容，评价其历史作用。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通过分析王安石变法的背景，认识历史发展的相关性，用整体史观看待问题，培养历史解释能力。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阅读文本，获取有效信息，</w:t>
      </w:r>
      <w:r>
        <w:rPr>
          <w:rFonts w:hint="eastAsia" w:ascii="宋体" w:hAnsi="宋体" w:eastAsia="宋体" w:cs="宋体"/>
          <w:sz w:val="24"/>
          <w:szCs w:val="24"/>
        </w:rPr>
        <w:t>运用史料，能史论结合、论从史出的评价历史任务，提升史料实证和历史理解素养。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深入学习变法内容和过程，分析王安石变法失败原因，学会用辩证史观去看问题。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北宋时期的政治重点内容有两个方面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一是宋初加强中央集权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二是中期王安石变法，两者又具有相关性，宋初加强了中央集权却造成了三冗两积的社会问题，所以变法是必然。在学习时，一定要复习旧知识，形成新认识，建构新知识。变法内容要重点学习理财措施，对每项法令要理解概念，分析作用，可以用表格对内容进行分类梳理。对变法失败原因的分析，要关注时间轴和变法中不同利益集团的争斗，理解不仅仅是一次变法的失败，而是北宋王朝的失败，改革的成败是决定国家生死存亡的大事。学完后，可以把商鞅变法和王安石变法做比较，从而提升对改革的认识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阅读必修一有关北宋加强中央集权的内容，选修一《王安石变法》，观看微视频，分析王安石变法的背景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观看微视频，分析王安石变法的内容。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任务三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观看微视频结合所学，分析王安石变法失败的原因。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任务四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比较商鞅变法和王安石变法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</w:p>
    <w:tbl>
      <w:tblPr>
        <w:tblStyle w:val="3"/>
        <w:tblW w:w="81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572"/>
        <w:gridCol w:w="3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商鞅变法</w:t>
            </w: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王安石变法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背景</w:t>
            </w:r>
          </w:p>
        </w:tc>
        <w:tc>
          <w:tcPr>
            <w:tcW w:w="3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内容</w:t>
            </w:r>
          </w:p>
        </w:tc>
        <w:tc>
          <w:tcPr>
            <w:tcW w:w="3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结果</w:t>
            </w:r>
          </w:p>
        </w:tc>
        <w:tc>
          <w:tcPr>
            <w:tcW w:w="3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影响</w:t>
            </w:r>
          </w:p>
        </w:tc>
        <w:tc>
          <w:tcPr>
            <w:tcW w:w="3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从对比中，你得到了哪些认识呢？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一、历史背景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三冗两积引发严重的社会危机；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庆历新政提供经验教训；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宋神宗的大力支持；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王安石对民间疾苦的了解、丰富的地方工作经验和“三不足”的改革精神。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二、措施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（一）富国措施：</w:t>
      </w:r>
    </w:p>
    <w:tbl>
      <w:tblPr>
        <w:tblStyle w:val="3"/>
        <w:tblW w:w="477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3293"/>
        <w:gridCol w:w="3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jc w:val="center"/>
        </w:trPr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措施</w:t>
            </w:r>
          </w:p>
        </w:tc>
        <w:tc>
          <w:tcPr>
            <w:tcW w:w="20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9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特点与成效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青苗法</w:t>
            </w:r>
          </w:p>
        </w:tc>
        <w:tc>
          <w:tcPr>
            <w:tcW w:w="20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政府低息贷款</w:t>
            </w:r>
          </w:p>
        </w:tc>
        <w:tc>
          <w:tcPr>
            <w:tcW w:w="19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最具争议(强制借贷)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募役法</w:t>
            </w:r>
          </w:p>
        </w:tc>
        <w:tc>
          <w:tcPr>
            <w:tcW w:w="20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以钱代役</w:t>
            </w:r>
          </w:p>
        </w:tc>
        <w:tc>
          <w:tcPr>
            <w:tcW w:w="19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最具争议(负担沉重)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农田水利法</w:t>
            </w:r>
          </w:p>
        </w:tc>
        <w:tc>
          <w:tcPr>
            <w:tcW w:w="20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鼓励兴修水利</w:t>
            </w:r>
          </w:p>
        </w:tc>
        <w:tc>
          <w:tcPr>
            <w:tcW w:w="190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抑制兼并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保障农业生产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增加政府收入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打击大地主、大官僚、大商人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方田均税法</w:t>
            </w:r>
          </w:p>
        </w:tc>
        <w:tc>
          <w:tcPr>
            <w:tcW w:w="20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按土地多少收税</w:t>
            </w:r>
          </w:p>
        </w:tc>
        <w:tc>
          <w:tcPr>
            <w:tcW w:w="190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市易法</w:t>
            </w:r>
          </w:p>
        </w:tc>
        <w:tc>
          <w:tcPr>
            <w:tcW w:w="20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设市易务稳定市场</w:t>
            </w:r>
          </w:p>
        </w:tc>
        <w:tc>
          <w:tcPr>
            <w:tcW w:w="190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均输法</w:t>
            </w:r>
          </w:p>
        </w:tc>
        <w:tc>
          <w:tcPr>
            <w:tcW w:w="20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就近采购，节省货款和转运费等</w:t>
            </w:r>
          </w:p>
        </w:tc>
        <w:tc>
          <w:tcPr>
            <w:tcW w:w="190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（二）强兵措施</w:t>
      </w:r>
    </w:p>
    <w:tbl>
      <w:tblPr>
        <w:tblStyle w:val="3"/>
        <w:tblW w:w="417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2622"/>
        <w:gridCol w:w="3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措施</w:t>
            </w:r>
          </w:p>
        </w:tc>
        <w:tc>
          <w:tcPr>
            <w:tcW w:w="18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内容</w:t>
            </w:r>
          </w:p>
        </w:tc>
        <w:tc>
          <w:tcPr>
            <w:tcW w:w="2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特点与成效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保甲法</w:t>
            </w:r>
          </w:p>
        </w:tc>
        <w:tc>
          <w:tcPr>
            <w:tcW w:w="18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精减军队，农户十家一保，闲时练兵战时入军</w:t>
            </w:r>
          </w:p>
        </w:tc>
        <w:tc>
          <w:tcPr>
            <w:tcW w:w="2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确保了兵源和提高战斗力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保马法</w:t>
            </w:r>
          </w:p>
        </w:tc>
        <w:tc>
          <w:tcPr>
            <w:tcW w:w="18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官马由农户保养</w:t>
            </w:r>
          </w:p>
        </w:tc>
        <w:tc>
          <w:tcPr>
            <w:tcW w:w="2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减少政府支出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将兵法</w:t>
            </w:r>
          </w:p>
        </w:tc>
        <w:tc>
          <w:tcPr>
            <w:tcW w:w="18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由固定将官带军队</w:t>
            </w:r>
          </w:p>
        </w:tc>
        <w:tc>
          <w:tcPr>
            <w:tcW w:w="2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提高军队战斗力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（三）取士措施</w:t>
      </w:r>
    </w:p>
    <w:tbl>
      <w:tblPr>
        <w:tblStyle w:val="3"/>
        <w:tblW w:w="4207" w:type="pct"/>
        <w:tblInd w:w="67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611"/>
        <w:gridCol w:w="3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改革科举考试内容</w:t>
            </w:r>
          </w:p>
        </w:tc>
        <w:tc>
          <w:tcPr>
            <w:tcW w:w="18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55" w:type="dxa"/>
              <w:left w:w="142" w:type="dxa"/>
              <w:bottom w:w="55" w:type="dxa"/>
              <w:right w:w="142" w:type="dxa"/>
            </w:tcMar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废诗赋取士旧制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重经义策论考试</w:t>
            </w:r>
          </w:p>
        </w:tc>
        <w:tc>
          <w:tcPr>
            <w:tcW w:w="2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使一批新进之士取代反对改革的旧官，为改革培养了人才。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整顿太学</w:t>
            </w:r>
          </w:p>
        </w:tc>
        <w:tc>
          <w:tcPr>
            <w:tcW w:w="18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优异者不经科考可直接为官。设立医学、律学，健全武学</w:t>
            </w:r>
          </w:p>
        </w:tc>
        <w:tc>
          <w:tcPr>
            <w:tcW w:w="21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55" w:type="dxa"/>
              <w:left w:w="142" w:type="dxa"/>
              <w:bottom w:w="55" w:type="dxa"/>
              <w:right w:w="142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三、失败原因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1.大地主、大官僚的阻挠和破坏。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2.推行新法操之过急。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3.变法中用人不当。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4.新法实施过程中出现危害百姓的现象。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5.宋神宗死后，司马光任宰相，废除新法。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四、历史作用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性质：在不触动封建土地私有制的前提，对生产关系进行局部调整，是社会改良性质的改革。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意义：使农业生产有较大发展，增加政府的财政收入，解决了冗兵问题，提高了军队的战斗力，使宋国力由弱转强，一定程度上达到了富国强兵的目的。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9C"/>
    <w:rsid w:val="001C7B5A"/>
    <w:rsid w:val="00227C4D"/>
    <w:rsid w:val="004C280B"/>
    <w:rsid w:val="005326CC"/>
    <w:rsid w:val="00671FEB"/>
    <w:rsid w:val="00701C2B"/>
    <w:rsid w:val="00B95671"/>
    <w:rsid w:val="00EA319C"/>
    <w:rsid w:val="00EE2B1B"/>
    <w:rsid w:val="00F572AE"/>
    <w:rsid w:val="275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08AD2A-CC5F-43A4-A01C-D0B614D3F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1146</Characters>
  <Lines>9</Lines>
  <Paragraphs>2</Paragraphs>
  <TotalTime>49</TotalTime>
  <ScaleCrop>false</ScaleCrop>
  <LinksUpToDate>false</LinksUpToDate>
  <CharactersWithSpaces>1345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2020-03-21T07:52:00Z</dcterms:created>
  <dc:creator>lenovo</dc:creator>
  <cp:lastModifiedBy>徐海滨</cp:lastModifiedBy>
  <dcterms:modified xsi:type="dcterms:W3CDTF">2020-03-22T11:17:40Z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