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E0" w:rsidRDefault="008165F0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新定义问题专题复习</w:t>
      </w: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——</w:t>
      </w:r>
      <w:r>
        <w:rPr>
          <w:rFonts w:ascii="Times New Roman" w:eastAsia="宋体" w:hAnsi="Times New Roman" w:cs="Times New Roman"/>
          <w:sz w:val="28"/>
          <w:szCs w:val="28"/>
        </w:rPr>
        <w:t>学习指南</w:t>
      </w:r>
    </w:p>
    <w:p w:rsidR="005674E0" w:rsidRDefault="008165F0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="867" w:firstLineChars="0" w:hanging="448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学习目标</w:t>
      </w:r>
    </w:p>
    <w:p w:rsidR="005674E0" w:rsidRDefault="008165F0">
      <w:pPr>
        <w:tabs>
          <w:tab w:val="left" w:pos="4471"/>
        </w:tabs>
        <w:spacing w:line="400" w:lineRule="exact"/>
        <w:ind w:left="357" w:firstLineChars="200" w:firstLine="420"/>
        <w:rPr>
          <w:rFonts w:ascii="Times New Roman" w:eastAsia="宋体" w:hAnsi="Times New Roman" w:cs="Times New Roman"/>
        </w:rPr>
      </w:pPr>
      <w:r>
        <w:rPr>
          <w:rFonts w:hint="eastAsia"/>
          <w:szCs w:val="21"/>
        </w:rPr>
        <w:t>能结合图形，理解</w:t>
      </w:r>
      <w:r>
        <w:rPr>
          <w:szCs w:val="21"/>
        </w:rPr>
        <w:t>概念；</w:t>
      </w:r>
      <w:r>
        <w:rPr>
          <w:rFonts w:hint="eastAsia"/>
          <w:szCs w:val="21"/>
        </w:rPr>
        <w:t>能用图形说明定义、用图形探索性质</w:t>
      </w:r>
      <w:r>
        <w:rPr>
          <w:szCs w:val="21"/>
        </w:rPr>
        <w:t>；经历新定义问题的探究，挖掘概念，会构建模型</w:t>
      </w:r>
      <w:r>
        <w:rPr>
          <w:rFonts w:ascii="Times New Roman" w:eastAsia="宋体" w:hAnsi="Times New Roman" w:cs="Times New Roman"/>
        </w:rPr>
        <w:t>解决问题</w:t>
      </w:r>
      <w:r>
        <w:rPr>
          <w:rFonts w:ascii="Times New Roman" w:eastAsia="宋体" w:hAnsi="Times New Roman" w:cs="Times New Roman"/>
        </w:rPr>
        <w:t>.</w:t>
      </w:r>
    </w:p>
    <w:p w:rsidR="005674E0" w:rsidRDefault="008165F0">
      <w:pPr>
        <w:adjustRightInd w:val="0"/>
        <w:snapToGrid w:val="0"/>
        <w:spacing w:line="400" w:lineRule="exact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二、学习活动任务</w:t>
      </w:r>
    </w:p>
    <w:p w:rsidR="005674E0" w:rsidRDefault="008165F0">
      <w:pPr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【任务一】</w:t>
      </w:r>
      <w:r>
        <w:rPr>
          <w:rFonts w:ascii="Times New Roman" w:eastAsia="宋体" w:hAnsi="Times New Roman" w:cs="Times New Roman" w:hint="eastAsia"/>
          <w:b/>
        </w:rPr>
        <w:t>理解定义</w:t>
      </w:r>
    </w:p>
    <w:p w:rsidR="005674E0" w:rsidRDefault="008165F0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对于平面直角坐标系</w:t>
      </w:r>
      <w:proofErr w:type="spellStart"/>
      <w:r>
        <w:rPr>
          <w:rFonts w:ascii="Times New Roman" w:hAnsi="Times New Roman" w:cs="Times New Roman" w:hint="eastAsia"/>
          <w:i/>
          <w:iCs/>
        </w:rPr>
        <w:t>xOy</w:t>
      </w:r>
      <w:proofErr w:type="spellEnd"/>
      <w:r>
        <w:rPr>
          <w:rFonts w:ascii="Times New Roman" w:hAnsi="Times New Roman" w:cs="Times New Roman" w:hint="eastAsia"/>
        </w:rPr>
        <w:t>中的点</w:t>
      </w:r>
      <w:r>
        <w:rPr>
          <w:rFonts w:ascii="Times New Roman" w:hAnsi="Times New Roman" w:cs="Times New Roman" w:hint="eastAsia"/>
          <w:i/>
          <w:iCs/>
        </w:rPr>
        <w:t>P</w:t>
      </w:r>
      <w:r>
        <w:rPr>
          <w:rFonts w:ascii="Times New Roman" w:hAnsi="Times New Roman" w:cs="Times New Roman" w:hint="eastAsia"/>
        </w:rPr>
        <w:t>和⊙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hAnsi="Times New Roman" w:cs="Times New Roman" w:hint="eastAsia"/>
        </w:rPr>
        <w:t>，给出如下定义：若⊙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hAnsi="Times New Roman" w:cs="Times New Roman" w:hint="eastAsia"/>
        </w:rPr>
        <w:t>上存在两个点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  <w:iCs/>
        </w:rPr>
        <w:t>B</w:t>
      </w:r>
      <w:r>
        <w:rPr>
          <w:rFonts w:ascii="Times New Roman" w:hAnsi="Times New Roman" w:cs="Times New Roman" w:hint="eastAsia"/>
        </w:rPr>
        <w:t>，使得∠</w:t>
      </w:r>
      <w:r>
        <w:rPr>
          <w:rFonts w:ascii="Times New Roman" w:hAnsi="Times New Roman" w:cs="Times New Roman" w:hint="eastAsia"/>
          <w:i/>
          <w:iCs/>
        </w:rPr>
        <w:t>APB</w:t>
      </w:r>
      <w:r>
        <w:rPr>
          <w:rFonts w:ascii="Times New Roman" w:hAnsi="Times New Roman" w:cs="Times New Roman" w:hint="eastAsia"/>
        </w:rPr>
        <w:t>=60</w:t>
      </w:r>
      <w:r>
        <w:rPr>
          <w:rFonts w:ascii="Times New Roman" w:hAnsi="Times New Roman" w:cs="Times New Roman" w:hint="eastAsia"/>
        </w:rPr>
        <w:t>°，则称</w:t>
      </w:r>
      <w:r>
        <w:rPr>
          <w:rFonts w:ascii="Times New Roman" w:hAnsi="Times New Roman" w:cs="Times New Roman" w:hint="eastAsia"/>
          <w:i/>
          <w:iCs/>
        </w:rPr>
        <w:t>P</w:t>
      </w:r>
      <w:r>
        <w:rPr>
          <w:rFonts w:ascii="Times New Roman" w:hAnsi="Times New Roman" w:cs="Times New Roman" w:hint="eastAsia"/>
        </w:rPr>
        <w:t>为⊙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hAnsi="Times New Roman" w:cs="Times New Roman" w:hint="eastAsia"/>
        </w:rPr>
        <w:t>的关联点．</w:t>
      </w:r>
    </w:p>
    <w:p w:rsidR="005674E0" w:rsidRDefault="008165F0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）当⊙</w:t>
      </w:r>
      <w:r>
        <w:rPr>
          <w:rFonts w:ascii="Times New Roman" w:hAnsi="Times New Roman" w:cs="Times New Roman" w:hint="eastAsia"/>
          <w:i/>
          <w:iCs/>
        </w:rPr>
        <w:t>O</w:t>
      </w:r>
      <w:r>
        <w:rPr>
          <w:rFonts w:ascii="Times New Roman" w:hAnsi="Times New Roman" w:cs="Times New Roman" w:hint="eastAsia"/>
        </w:rPr>
        <w:t>的半径为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时，</w:t>
      </w:r>
    </w:p>
    <w:p w:rsidR="005674E0" w:rsidRDefault="008165F0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①点</w:t>
      </w:r>
      <w:r>
        <w:rPr>
          <w:position w:val="-26"/>
        </w:rPr>
        <w:object w:dxaOrig="2725" w:dyaOrig="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6.1pt;height:32.9pt" o:ole="">
            <v:imagedata r:id="rId9" o:title=""/>
          </v:shape>
          <o:OLEObject Type="Embed" ProgID="Equation.3" ShapeID="_x0000_i1025" DrawAspect="Content" ObjectID="_1647004432" r:id="rId10"/>
        </w:object>
      </w:r>
      <w:r>
        <w:rPr>
          <w:rFonts w:ascii="Times New Roman" w:hAnsi="Times New Roman" w:cs="Times New Roman" w:hint="eastAsia"/>
        </w:rPr>
        <w:t>中，⊙</w:t>
      </w:r>
      <w:r>
        <w:rPr>
          <w:rFonts w:ascii="Times New Roman" w:hAnsi="Times New Roman" w:cs="Times New Roman" w:hint="eastAsia"/>
          <w:i/>
          <w:iCs/>
        </w:rPr>
        <w:t>O</w:t>
      </w:r>
      <w:r>
        <w:rPr>
          <w:rFonts w:ascii="Times New Roman" w:hAnsi="Times New Roman" w:cs="Times New Roman" w:hint="eastAsia"/>
        </w:rPr>
        <w:t>的关联点是</w:t>
      </w:r>
      <w:r>
        <w:rPr>
          <w:rFonts w:ascii="Times New Roman" w:hAnsi="Times New Roman" w:cs="Times New Roman" w:hint="eastAsia"/>
        </w:rPr>
        <w:t>___________</w:t>
      </w:r>
      <w:r>
        <w:rPr>
          <w:rFonts w:ascii="Times New Roman" w:hAnsi="Times New Roman" w:cs="Times New Roman" w:hint="eastAsia"/>
        </w:rPr>
        <w:t>；</w:t>
      </w:r>
    </w:p>
    <w:p w:rsidR="005674E0" w:rsidRDefault="008165F0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②过点</w:t>
      </w:r>
      <w:r>
        <w:rPr>
          <w:position w:val="-10"/>
        </w:rPr>
        <w:object w:dxaOrig="912" w:dyaOrig="411">
          <v:shape id="_x0000_i1026" type="#_x0000_t75" alt="" style="width:45.8pt;height:20.4pt" o:ole="">
            <v:imagedata r:id="rId11" o:title=""/>
          </v:shape>
          <o:OLEObject Type="Embed" ProgID="Equation.3" ShapeID="_x0000_i1026" DrawAspect="Content" ObjectID="_1647004433" r:id="rId12"/>
        </w:object>
      </w:r>
      <w:r>
        <w:rPr>
          <w:rFonts w:ascii="Times New Roman" w:hAnsi="Times New Roman" w:cs="Times New Roman" w:hint="eastAsia"/>
        </w:rPr>
        <w:t>作直线</w:t>
      </w:r>
      <w:r>
        <w:rPr>
          <w:rFonts w:ascii="Times New Roman" w:hAnsi="Times New Roman" w:cs="Times New Roman" w:hint="eastAsia"/>
          <w:i/>
          <w:iCs/>
        </w:rPr>
        <w:t>l</w:t>
      </w:r>
      <w:r>
        <w:rPr>
          <w:rFonts w:ascii="Times New Roman" w:hAnsi="Times New Roman" w:cs="Times New Roman" w:hint="eastAsia"/>
        </w:rPr>
        <w:t>交</w:t>
      </w:r>
      <w:r>
        <w:rPr>
          <w:rFonts w:ascii="Times New Roman" w:hAnsi="Times New Roman" w:cs="Times New Roman" w:hint="eastAsia"/>
          <w:i/>
          <w:iCs/>
        </w:rPr>
        <w:t>y</w:t>
      </w:r>
      <w:r>
        <w:rPr>
          <w:rFonts w:ascii="Times New Roman" w:hAnsi="Times New Roman" w:cs="Times New Roman" w:hint="eastAsia"/>
        </w:rPr>
        <w:t>轴正半轴于点</w:t>
      </w:r>
      <w:r>
        <w:rPr>
          <w:rFonts w:ascii="Times New Roman" w:hAnsi="Times New Roman" w:cs="Times New Roman" w:hint="eastAsia"/>
          <w:i/>
          <w:iCs/>
        </w:rPr>
        <w:t>G</w:t>
      </w:r>
      <w:r>
        <w:rPr>
          <w:rFonts w:ascii="Times New Roman" w:hAnsi="Times New Roman" w:cs="Times New Roman" w:hint="eastAsia"/>
        </w:rPr>
        <w:t>，∠</w:t>
      </w:r>
      <w:r>
        <w:rPr>
          <w:rFonts w:ascii="Times New Roman" w:hAnsi="Times New Roman" w:cs="Times New Roman" w:hint="eastAsia"/>
          <w:i/>
          <w:iCs/>
        </w:rPr>
        <w:t>GFO</w:t>
      </w:r>
      <w:r>
        <w:rPr>
          <w:rFonts w:ascii="Times New Roman" w:hAnsi="Times New Roman" w:cs="Times New Roman" w:hint="eastAsia"/>
        </w:rPr>
        <w:t>=30</w:t>
      </w:r>
      <w:r>
        <w:rPr>
          <w:rFonts w:ascii="Times New Roman" w:hAnsi="Times New Roman" w:cs="Times New Roman" w:hint="eastAsia"/>
        </w:rPr>
        <w:t>°，若直线</w:t>
      </w:r>
      <w:r>
        <w:rPr>
          <w:rFonts w:ascii="Times New Roman" w:hAnsi="Times New Roman" w:cs="Times New Roman" w:hint="eastAsia"/>
          <w:i/>
          <w:iCs/>
        </w:rPr>
        <w:t>l</w:t>
      </w:r>
      <w:r>
        <w:rPr>
          <w:rFonts w:ascii="Times New Roman" w:hAnsi="Times New Roman" w:cs="Times New Roman" w:hint="eastAsia"/>
        </w:rPr>
        <w:t>上的点</w:t>
      </w:r>
      <w:r>
        <w:rPr>
          <w:rFonts w:ascii="Times New Roman" w:hAnsi="Times New Roman" w:cs="Times New Roman" w:hint="eastAsia"/>
          <w:i/>
          <w:iCs/>
        </w:rPr>
        <w:t>P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i/>
          <w:iCs/>
        </w:rPr>
        <w:t>n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是⊙</w:t>
      </w:r>
      <w:r>
        <w:rPr>
          <w:rFonts w:ascii="Times New Roman" w:hAnsi="Times New Roman" w:cs="Times New Roman" w:hint="eastAsia"/>
          <w:i/>
          <w:iCs/>
        </w:rPr>
        <w:t>O</w:t>
      </w:r>
      <w:r>
        <w:rPr>
          <w:rFonts w:ascii="Times New Roman" w:hAnsi="Times New Roman" w:cs="Times New Roman" w:hint="eastAsia"/>
        </w:rPr>
        <w:t>的关联点，求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的取值范围．</w:t>
      </w: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5674E0">
      <w:pPr>
        <w:spacing w:line="400" w:lineRule="exact"/>
        <w:rPr>
          <w:rFonts w:ascii="Times New Roman" w:hAnsi="Times New Roman" w:cs="Times New Roman"/>
        </w:rPr>
      </w:pPr>
    </w:p>
    <w:p w:rsidR="005674E0" w:rsidRDefault="008165F0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总结：</w:t>
      </w:r>
    </w:p>
    <w:p w:rsidR="005674E0" w:rsidRDefault="008165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74E0" w:rsidRDefault="008165F0">
      <w:pPr>
        <w:spacing w:line="400" w:lineRule="exact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lastRenderedPageBreak/>
        <w:t>【任务二】</w:t>
      </w:r>
      <w:r>
        <w:rPr>
          <w:rFonts w:ascii="Times New Roman" w:eastAsia="宋体" w:hAnsi="Times New Roman" w:cs="Times New Roman" w:hint="eastAsia"/>
          <w:b/>
        </w:rPr>
        <w:t>数形结合</w:t>
      </w:r>
    </w:p>
    <w:p w:rsidR="005674E0" w:rsidRDefault="008165F0">
      <w:pPr>
        <w:pStyle w:val="ItemQDescSpecialMathIndent1Indent1"/>
        <w:ind w:leftChars="0"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position w:val="-2"/>
        </w:rPr>
        <w:t>在平面直角坐标系</w:t>
      </w:r>
      <w:r>
        <w:rPr>
          <w:rFonts w:ascii="Times New Roman" w:hAnsi="Times New Roman" w:cs="Times New Roman"/>
          <w:i/>
          <w:iCs/>
          <w:position w:val="-2"/>
        </w:rPr>
        <w:t>xOy</w:t>
      </w:r>
      <w:r>
        <w:rPr>
          <w:rFonts w:ascii="Times New Roman" w:hAnsi="Times New Roman" w:cs="Times New Roman"/>
          <w:position w:val="-2"/>
        </w:rPr>
        <w:t>中，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C</w:t>
      </w:r>
      <w:r>
        <w:rPr>
          <w:rFonts w:ascii="Times New Roman" w:hAnsi="Times New Roman" w:cs="Times New Roman"/>
          <w:position w:val="-2"/>
        </w:rPr>
        <w:t>的半径为</w:t>
      </w:r>
      <w:r>
        <w:rPr>
          <w:rFonts w:ascii="Times New Roman" w:hAnsi="Times New Roman" w:cs="Times New Roman"/>
          <w:i/>
          <w:iCs/>
          <w:position w:val="-2"/>
        </w:rPr>
        <w:t>r</w:t>
      </w:r>
      <w:r>
        <w:rPr>
          <w:rFonts w:ascii="Times New Roman" w:hAnsi="Times New Roman" w:cs="Times New Roman"/>
          <w:position w:val="-2"/>
        </w:rPr>
        <w:t>，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是与圆心</w:t>
      </w:r>
      <w:r>
        <w:rPr>
          <w:rFonts w:ascii="Times New Roman" w:hAnsi="Times New Roman" w:cs="Times New Roman"/>
          <w:i/>
          <w:iCs/>
          <w:position w:val="-2"/>
        </w:rPr>
        <w:t>C</w:t>
      </w:r>
      <w:r>
        <w:rPr>
          <w:rFonts w:ascii="Times New Roman" w:hAnsi="Times New Roman" w:cs="Times New Roman"/>
          <w:position w:val="-2"/>
        </w:rPr>
        <w:t>不重合的点，点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关于</w:t>
      </w:r>
      <w:r>
        <w:rPr>
          <w:rFonts w:ascii="Times New Roman" w:hAnsi="Times New Roman" w:cs="Times New Roman"/>
          <w:position w:val="-2"/>
        </w:rPr>
        <w:t>⊙</w:t>
      </w:r>
      <w:r w:rsidR="00B42CD3">
        <w:rPr>
          <w:rFonts w:ascii="Times New Roman" w:hAnsi="Times New Roman" w:cs="Times New Roman"/>
          <w:i/>
          <w:iCs/>
          <w:position w:val="-2"/>
        </w:rPr>
        <w:t>C</w:t>
      </w:r>
      <w:bookmarkStart w:id="0" w:name="_GoBack"/>
      <w:bookmarkEnd w:id="0"/>
      <w:r>
        <w:rPr>
          <w:rFonts w:ascii="Times New Roman" w:hAnsi="Times New Roman" w:cs="Times New Roman"/>
          <w:position w:val="-2"/>
        </w:rPr>
        <w:t>的反称点的定义如下：若在射线</w:t>
      </w:r>
      <w:r>
        <w:rPr>
          <w:rFonts w:ascii="Times New Roman" w:hAnsi="Times New Roman" w:cs="Times New Roman"/>
          <w:i/>
          <w:iCs/>
          <w:position w:val="-2"/>
        </w:rPr>
        <w:t>CP</w:t>
      </w:r>
      <w:r>
        <w:rPr>
          <w:rFonts w:ascii="Times New Roman" w:hAnsi="Times New Roman" w:cs="Times New Roman"/>
          <w:position w:val="-2"/>
        </w:rPr>
        <w:t>上存在一点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'</w:t>
      </w:r>
      <w:r>
        <w:rPr>
          <w:rFonts w:ascii="Times New Roman" w:hAnsi="Times New Roman" w:cs="Times New Roman"/>
          <w:position w:val="-2"/>
        </w:rPr>
        <w:t>，满足</w:t>
      </w:r>
      <w:r>
        <w:rPr>
          <w:rFonts w:ascii="Times New Roman" w:hAnsi="Times New Roman" w:cs="Times New Roman"/>
          <w:i/>
          <w:iCs/>
          <w:position w:val="-2"/>
        </w:rPr>
        <w:t>CP</w:t>
      </w:r>
      <w:r>
        <w:rPr>
          <w:rFonts w:ascii="Times New Roman" w:hAnsi="Times New Roman" w:cs="Times New Roman"/>
          <w:position w:val="-2"/>
        </w:rPr>
        <w:t>+</w:t>
      </w:r>
      <w:r>
        <w:rPr>
          <w:rFonts w:ascii="Times New Roman" w:hAnsi="Times New Roman" w:cs="Times New Roman"/>
          <w:i/>
          <w:iCs/>
          <w:position w:val="-2"/>
        </w:rPr>
        <w:t>CP</w:t>
      </w:r>
      <w:r>
        <w:rPr>
          <w:rFonts w:ascii="Times New Roman" w:hAnsi="Times New Roman" w:cs="Times New Roman"/>
          <w:position w:val="-2"/>
        </w:rPr>
        <w:t>'=2</w:t>
      </w:r>
      <w:r>
        <w:rPr>
          <w:rFonts w:ascii="Times New Roman" w:hAnsi="Times New Roman" w:cs="Times New Roman"/>
          <w:i/>
          <w:iCs/>
          <w:position w:val="-2"/>
        </w:rPr>
        <w:t>r</w:t>
      </w:r>
      <w:r>
        <w:rPr>
          <w:rFonts w:ascii="Times New Roman" w:hAnsi="Times New Roman" w:cs="Times New Roman"/>
          <w:position w:val="-2"/>
        </w:rPr>
        <w:t>，则称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'</w:t>
      </w:r>
      <w:r>
        <w:rPr>
          <w:rFonts w:ascii="Times New Roman" w:hAnsi="Times New Roman" w:cs="Times New Roman"/>
          <w:position w:val="-2"/>
        </w:rPr>
        <w:t>为点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关于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C</w:t>
      </w:r>
      <w:r>
        <w:rPr>
          <w:rFonts w:ascii="Times New Roman" w:hAnsi="Times New Roman" w:cs="Times New Roman"/>
          <w:position w:val="-2"/>
        </w:rPr>
        <w:t>的反称点，下图为点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及其关于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C</w:t>
      </w:r>
      <w:r>
        <w:rPr>
          <w:rFonts w:ascii="Times New Roman" w:hAnsi="Times New Roman" w:cs="Times New Roman"/>
          <w:position w:val="-2"/>
        </w:rPr>
        <w:t>的反称点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'</w:t>
      </w:r>
      <w:r>
        <w:rPr>
          <w:rFonts w:ascii="Times New Roman" w:hAnsi="Times New Roman" w:cs="Times New Roman"/>
          <w:position w:val="-2"/>
        </w:rPr>
        <w:t>的示意图．</w:t>
      </w:r>
      <w:r>
        <w:rPr>
          <w:rFonts w:ascii="Times New Roman" w:hAnsi="Times New Roman" w:cs="Times New Roman"/>
          <w:position w:val="-2"/>
        </w:rPr>
        <w:br/>
      </w:r>
      <w:r>
        <w:rPr>
          <w:rFonts w:ascii="Times New Roman" w:hAnsi="Times New Roman" w:cs="Times New Roman"/>
          <w:position w:val="-2"/>
        </w:rPr>
        <w:t>当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O</w:t>
      </w:r>
      <w:r>
        <w:rPr>
          <w:rFonts w:ascii="Times New Roman" w:hAnsi="Times New Roman" w:cs="Times New Roman"/>
          <w:position w:val="-2"/>
        </w:rPr>
        <w:t>的半径为</w:t>
      </w:r>
      <w:r>
        <w:rPr>
          <w:rFonts w:ascii="Times New Roman" w:hAnsi="Times New Roman" w:cs="Times New Roman"/>
          <w:position w:val="-2"/>
        </w:rPr>
        <w:t>1</w:t>
      </w:r>
      <w:r>
        <w:rPr>
          <w:rFonts w:ascii="Times New Roman" w:hAnsi="Times New Roman" w:cs="Times New Roman"/>
          <w:position w:val="-2"/>
        </w:rPr>
        <w:t>时．</w:t>
      </w:r>
      <w:r>
        <w:rPr>
          <w:rFonts w:ascii="Times New Roman" w:hAnsi="Times New Roman" w:cs="Times New Roman"/>
          <w:position w:val="-2"/>
        </w:rPr>
        <w:br/>
        <w:t>①</w:t>
      </w:r>
      <w:r>
        <w:rPr>
          <w:rFonts w:ascii="Times New Roman" w:hAnsi="Times New Roman" w:cs="Times New Roman"/>
          <w:position w:val="-2"/>
        </w:rPr>
        <w:t>分别判断点</w:t>
      </w:r>
      <w:r>
        <w:rPr>
          <w:rFonts w:ascii="Times New Roman" w:hAnsi="Times New Roman" w:cs="Times New Roman"/>
          <w:i/>
          <w:iCs/>
          <w:position w:val="-2"/>
        </w:rPr>
        <w:t>M</w:t>
      </w:r>
      <w:r>
        <w:rPr>
          <w:rFonts w:ascii="Times New Roman" w:hAnsi="Times New Roman" w:cs="Times New Roman"/>
          <w:position w:val="-2"/>
        </w:rPr>
        <w:t>(2</w:t>
      </w:r>
      <w:r>
        <w:rPr>
          <w:rFonts w:ascii="Times New Roman" w:hAnsi="Times New Roman" w:cs="Times New Roman"/>
          <w:position w:val="-2"/>
        </w:rPr>
        <w:t>，</w:t>
      </w:r>
      <w:r>
        <w:rPr>
          <w:rFonts w:ascii="Times New Roman" w:hAnsi="Times New Roman" w:cs="Times New Roman"/>
          <w:position w:val="-2"/>
        </w:rPr>
        <w:t>1)</w:t>
      </w:r>
      <w:r>
        <w:rPr>
          <w:rFonts w:ascii="Times New Roman" w:hAnsi="Times New Roman" w:cs="Times New Roman"/>
          <w:position w:val="-2"/>
        </w:rPr>
        <w:t>，</w:t>
      </w:r>
      <w:r>
        <w:rPr>
          <w:position w:val="-26"/>
        </w:rPr>
        <w:object w:dxaOrig="1362" w:dyaOrig="556">
          <v:shape id="_x0000_i1027" type="#_x0000_t75" alt="" style="width:68.25pt;height:27.9pt" o:ole="">
            <v:imagedata r:id="rId13" o:title=""/>
          </v:shape>
          <o:OLEObject Type="Embed" ProgID="Equation.3" ShapeID="_x0000_i1027" DrawAspect="Content" ObjectID="_1647004434" r:id="rId14"/>
        </w:object>
      </w:r>
      <w:r>
        <w:rPr>
          <w:rFonts w:ascii="Times New Roman" w:hAnsi="Times New Roman" w:cs="Times New Roman"/>
          <w:position w:val="-2"/>
        </w:rPr>
        <w:t>关于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O</w:t>
      </w:r>
      <w:r>
        <w:rPr>
          <w:rFonts w:ascii="Times New Roman" w:hAnsi="Times New Roman" w:cs="Times New Roman"/>
          <w:position w:val="-2"/>
        </w:rPr>
        <w:t>的反称点是否存在</w:t>
      </w:r>
      <w:r>
        <w:rPr>
          <w:rFonts w:ascii="Times New Roman" w:hAnsi="Times New Roman" w:cs="Times New Roman"/>
          <w:position w:val="-2"/>
        </w:rPr>
        <w:t>?</w:t>
      </w:r>
      <w:r>
        <w:rPr>
          <w:rFonts w:ascii="Times New Roman" w:hAnsi="Times New Roman" w:cs="Times New Roman"/>
          <w:position w:val="-2"/>
        </w:rPr>
        <w:t>若存在，求其坐标；</w:t>
      </w:r>
      <w:r>
        <w:rPr>
          <w:rFonts w:ascii="Times New Roman" w:hAnsi="Times New Roman" w:cs="Times New Roman"/>
          <w:position w:val="-2"/>
        </w:rPr>
        <w:br/>
        <w:t>②</w:t>
      </w:r>
      <w:r>
        <w:rPr>
          <w:rFonts w:ascii="Times New Roman" w:hAnsi="Times New Roman" w:cs="Times New Roman"/>
          <w:position w:val="-2"/>
        </w:rPr>
        <w:t>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在直线</w:t>
      </w:r>
      <w:r>
        <w:rPr>
          <w:position w:val="-10"/>
        </w:rPr>
        <w:object w:dxaOrig="1030" w:dyaOrig="319">
          <v:shape id="_x0000_i1028" type="#_x0000_t75" alt="" style="width:51.6pt;height:15.8pt" o:ole="">
            <v:imagedata r:id="rId15" o:title=""/>
          </v:shape>
          <o:OLEObject Type="Embed" ProgID="Equation.3" ShapeID="_x0000_i1028" DrawAspect="Content" ObjectID="_1647004435" r:id="rId16"/>
        </w:object>
      </w:r>
      <w:r>
        <w:rPr>
          <w:rFonts w:ascii="Times New Roman" w:hAnsi="Times New Roman" w:cs="Times New Roman"/>
          <w:position w:val="-2"/>
        </w:rPr>
        <w:t>上，若点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关于</w:t>
      </w:r>
      <w:r>
        <w:rPr>
          <w:rFonts w:ascii="Times New Roman" w:hAnsi="Times New Roman" w:cs="Times New Roman"/>
          <w:position w:val="-2"/>
        </w:rPr>
        <w:t>⊙</w:t>
      </w:r>
      <w:r>
        <w:rPr>
          <w:rFonts w:ascii="Times New Roman" w:hAnsi="Times New Roman" w:cs="Times New Roman"/>
          <w:i/>
          <w:iCs/>
          <w:position w:val="-2"/>
        </w:rPr>
        <w:t>O</w:t>
      </w:r>
      <w:r>
        <w:rPr>
          <w:rFonts w:ascii="Times New Roman" w:hAnsi="Times New Roman" w:cs="Times New Roman"/>
          <w:position w:val="-2"/>
        </w:rPr>
        <w:t>的反称点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'</w:t>
      </w:r>
      <w:r>
        <w:rPr>
          <w:rFonts w:ascii="Times New Roman" w:hAnsi="Times New Roman" w:cs="Times New Roman"/>
          <w:position w:val="-2"/>
        </w:rPr>
        <w:t>存在，</w:t>
      </w:r>
      <w:proofErr w:type="gramStart"/>
      <w:r>
        <w:rPr>
          <w:rFonts w:ascii="Times New Roman" w:hAnsi="Times New Roman" w:cs="Times New Roman"/>
          <w:position w:val="-2"/>
        </w:rPr>
        <w:t>且点</w:t>
      </w:r>
      <w:proofErr w:type="gramEnd"/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'</w:t>
      </w:r>
      <w:r>
        <w:rPr>
          <w:rFonts w:ascii="Times New Roman" w:hAnsi="Times New Roman" w:cs="Times New Roman"/>
          <w:position w:val="-2"/>
        </w:rPr>
        <w:t>不在</w:t>
      </w:r>
      <w:r>
        <w:rPr>
          <w:rFonts w:ascii="Times New Roman" w:hAnsi="Times New Roman" w:cs="Times New Roman"/>
          <w:i/>
          <w:iCs/>
          <w:position w:val="-2"/>
        </w:rPr>
        <w:t>x</w:t>
      </w:r>
      <w:r>
        <w:rPr>
          <w:rFonts w:ascii="Times New Roman" w:hAnsi="Times New Roman" w:cs="Times New Roman"/>
          <w:position w:val="-2"/>
        </w:rPr>
        <w:t>轴上，求点</w:t>
      </w:r>
      <w:r>
        <w:rPr>
          <w:rFonts w:ascii="Times New Roman" w:hAnsi="Times New Roman" w:cs="Times New Roman"/>
          <w:i/>
          <w:iCs/>
          <w:position w:val="-2"/>
        </w:rPr>
        <w:t>P</w:t>
      </w:r>
      <w:r>
        <w:rPr>
          <w:rFonts w:ascii="Times New Roman" w:hAnsi="Times New Roman" w:cs="Times New Roman"/>
          <w:position w:val="-2"/>
        </w:rPr>
        <w:t>的横坐标的取值范围；</w:t>
      </w:r>
    </w:p>
    <w:p w:rsidR="005674E0" w:rsidRDefault="008165F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noProof/>
        </w:rPr>
        <w:drawing>
          <wp:inline distT="0" distB="0" distL="114300" distR="114300">
            <wp:extent cx="1400810" cy="1501775"/>
            <wp:effectExtent l="0" t="0" r="889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center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5674E0">
      <w:pPr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sz w:val="22"/>
        </w:rPr>
      </w:pPr>
    </w:p>
    <w:p w:rsidR="005674E0" w:rsidRDefault="008165F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学习了本节内容，你有哪些反思？</w:t>
      </w:r>
    </w:p>
    <w:sectPr w:rsidR="0056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F0" w:rsidRDefault="008165F0" w:rsidP="00B42CD3">
      <w:r>
        <w:separator/>
      </w:r>
    </w:p>
  </w:endnote>
  <w:endnote w:type="continuationSeparator" w:id="0">
    <w:p w:rsidR="008165F0" w:rsidRDefault="008165F0" w:rsidP="00B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F0" w:rsidRDefault="008165F0" w:rsidP="00B42CD3">
      <w:r>
        <w:separator/>
      </w:r>
    </w:p>
  </w:footnote>
  <w:footnote w:type="continuationSeparator" w:id="0">
    <w:p w:rsidR="008165F0" w:rsidRDefault="008165F0" w:rsidP="00B4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91A"/>
    <w:rsid w:val="00001821"/>
    <w:rsid w:val="00004D51"/>
    <w:rsid w:val="000376EE"/>
    <w:rsid w:val="00045BF5"/>
    <w:rsid w:val="00045F90"/>
    <w:rsid w:val="00052CD2"/>
    <w:rsid w:val="0006052A"/>
    <w:rsid w:val="00063161"/>
    <w:rsid w:val="00093DDB"/>
    <w:rsid w:val="00141ED7"/>
    <w:rsid w:val="00145A0E"/>
    <w:rsid w:val="00146915"/>
    <w:rsid w:val="00174C60"/>
    <w:rsid w:val="001A0B6C"/>
    <w:rsid w:val="001A71F1"/>
    <w:rsid w:val="001E4DE1"/>
    <w:rsid w:val="001F3AA8"/>
    <w:rsid w:val="00210FFA"/>
    <w:rsid w:val="00221AD3"/>
    <w:rsid w:val="002245CC"/>
    <w:rsid w:val="002D4797"/>
    <w:rsid w:val="002F63AF"/>
    <w:rsid w:val="00304FAD"/>
    <w:rsid w:val="00317783"/>
    <w:rsid w:val="003220FB"/>
    <w:rsid w:val="00346F1E"/>
    <w:rsid w:val="00350234"/>
    <w:rsid w:val="00350CF8"/>
    <w:rsid w:val="003571B0"/>
    <w:rsid w:val="00370AE0"/>
    <w:rsid w:val="00374C12"/>
    <w:rsid w:val="00380473"/>
    <w:rsid w:val="003A5322"/>
    <w:rsid w:val="003F4DB8"/>
    <w:rsid w:val="00407742"/>
    <w:rsid w:val="00426460"/>
    <w:rsid w:val="004311C1"/>
    <w:rsid w:val="00442E54"/>
    <w:rsid w:val="00456F16"/>
    <w:rsid w:val="0047378C"/>
    <w:rsid w:val="00487CB9"/>
    <w:rsid w:val="00542F91"/>
    <w:rsid w:val="005674E0"/>
    <w:rsid w:val="00571467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A4938"/>
    <w:rsid w:val="006B24AF"/>
    <w:rsid w:val="006D3E89"/>
    <w:rsid w:val="006F7793"/>
    <w:rsid w:val="007336DC"/>
    <w:rsid w:val="00756387"/>
    <w:rsid w:val="00757E23"/>
    <w:rsid w:val="007718AF"/>
    <w:rsid w:val="00795F0D"/>
    <w:rsid w:val="007B4714"/>
    <w:rsid w:val="007B48D0"/>
    <w:rsid w:val="007C1388"/>
    <w:rsid w:val="007F1023"/>
    <w:rsid w:val="007F2731"/>
    <w:rsid w:val="008165F0"/>
    <w:rsid w:val="00822C4A"/>
    <w:rsid w:val="00845D5A"/>
    <w:rsid w:val="00850A03"/>
    <w:rsid w:val="0085665E"/>
    <w:rsid w:val="0089175C"/>
    <w:rsid w:val="008A7DFD"/>
    <w:rsid w:val="008D29A3"/>
    <w:rsid w:val="009035A7"/>
    <w:rsid w:val="00905926"/>
    <w:rsid w:val="009073F5"/>
    <w:rsid w:val="0092491A"/>
    <w:rsid w:val="00963AFD"/>
    <w:rsid w:val="00980D2B"/>
    <w:rsid w:val="009F4001"/>
    <w:rsid w:val="009F4F09"/>
    <w:rsid w:val="00A22637"/>
    <w:rsid w:val="00A4282D"/>
    <w:rsid w:val="00A43428"/>
    <w:rsid w:val="00AA67FF"/>
    <w:rsid w:val="00AC3381"/>
    <w:rsid w:val="00AE1667"/>
    <w:rsid w:val="00AE4934"/>
    <w:rsid w:val="00AE79E2"/>
    <w:rsid w:val="00B00909"/>
    <w:rsid w:val="00B17CA7"/>
    <w:rsid w:val="00B345C4"/>
    <w:rsid w:val="00B376CD"/>
    <w:rsid w:val="00B42CD3"/>
    <w:rsid w:val="00B448BA"/>
    <w:rsid w:val="00B701B2"/>
    <w:rsid w:val="00B8689A"/>
    <w:rsid w:val="00BA4AC0"/>
    <w:rsid w:val="00BB093E"/>
    <w:rsid w:val="00BC235B"/>
    <w:rsid w:val="00BC3108"/>
    <w:rsid w:val="00BE373D"/>
    <w:rsid w:val="00BF4241"/>
    <w:rsid w:val="00BF589A"/>
    <w:rsid w:val="00C12C56"/>
    <w:rsid w:val="00C33E53"/>
    <w:rsid w:val="00C37402"/>
    <w:rsid w:val="00C40324"/>
    <w:rsid w:val="00C46C44"/>
    <w:rsid w:val="00C64286"/>
    <w:rsid w:val="00CA2244"/>
    <w:rsid w:val="00CF2FDB"/>
    <w:rsid w:val="00CF3590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E30519"/>
    <w:rsid w:val="00E43AD9"/>
    <w:rsid w:val="00E54C8C"/>
    <w:rsid w:val="00E86E59"/>
    <w:rsid w:val="00E91140"/>
    <w:rsid w:val="00EA132D"/>
    <w:rsid w:val="00EB4631"/>
    <w:rsid w:val="00EC4DCC"/>
    <w:rsid w:val="00ED7A39"/>
    <w:rsid w:val="00EF0EC5"/>
    <w:rsid w:val="00F87835"/>
    <w:rsid w:val="00FA36B7"/>
    <w:rsid w:val="00FA5142"/>
    <w:rsid w:val="00FB24AD"/>
    <w:rsid w:val="00FD322D"/>
    <w:rsid w:val="00FE38B2"/>
    <w:rsid w:val="01E708AD"/>
    <w:rsid w:val="063E2C45"/>
    <w:rsid w:val="101600BF"/>
    <w:rsid w:val="1A4824E6"/>
    <w:rsid w:val="1E0A6BEA"/>
    <w:rsid w:val="2ABB707D"/>
    <w:rsid w:val="2F687FA2"/>
    <w:rsid w:val="343D7AD3"/>
    <w:rsid w:val="35DF0131"/>
    <w:rsid w:val="373215D5"/>
    <w:rsid w:val="40B90192"/>
    <w:rsid w:val="45C5356E"/>
    <w:rsid w:val="57D36666"/>
    <w:rsid w:val="5D79328A"/>
    <w:rsid w:val="69C916DE"/>
    <w:rsid w:val="718D588B"/>
    <w:rsid w:val="779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1">
    <w:name w:val="ItemQDescSpecialMathIndent1"/>
    <w:basedOn w:val="ItemStem"/>
    <w:qFormat/>
    <w:pPr>
      <w:tabs>
        <w:tab w:val="left" w:pos="515"/>
      </w:tabs>
      <w:ind w:leftChars="134" w:left="245" w:hangingChars="111" w:hanging="111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123</cp:revision>
  <cp:lastPrinted>2020-02-04T15:42:00Z</cp:lastPrinted>
  <dcterms:created xsi:type="dcterms:W3CDTF">2020-02-04T15:20:00Z</dcterms:created>
  <dcterms:modified xsi:type="dcterms:W3CDTF">2020-03-29T08:27:00Z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