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315" w:hanging="315" w:hangingChars="150"/>
        <w:textAlignment w:val="center"/>
        <w:rPr>
          <w:szCs w:val="21"/>
        </w:rPr>
      </w:pPr>
    </w:p>
    <w:p>
      <w:pPr>
        <w:spacing w:line="0" w:lineRule="atLeast"/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高二年级政治第2</w:t>
      </w:r>
      <w:r>
        <w:rPr>
          <w:rFonts w:ascii="宋体" w:hAnsi="宋体"/>
          <w:b/>
          <w:color w:val="000000"/>
          <w:sz w:val="30"/>
          <w:szCs w:val="30"/>
        </w:rPr>
        <w:t>2</w:t>
      </w:r>
      <w:r>
        <w:rPr>
          <w:rFonts w:hint="eastAsia" w:ascii="宋体" w:hAnsi="宋体"/>
          <w:b/>
          <w:color w:val="000000"/>
          <w:sz w:val="30"/>
          <w:szCs w:val="30"/>
        </w:rPr>
        <w:t>课时 综合探究：</w:t>
      </w:r>
      <w:r>
        <w:rPr>
          <w:rFonts w:hint="eastAsia"/>
          <w:b/>
          <w:sz w:val="30"/>
          <w:szCs w:val="30"/>
        </w:rPr>
        <w:t>深化开放 互利共赢</w:t>
      </w:r>
    </w:p>
    <w:p>
      <w:pPr>
        <w:spacing w:line="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课后巩固</w:t>
      </w:r>
    </w:p>
    <w:p>
      <w:pPr>
        <w:spacing w:line="0" w:lineRule="atLeast"/>
        <w:ind w:left="315" w:hanging="315" w:hangingChars="150"/>
        <w:textAlignment w:val="center"/>
      </w:pPr>
    </w:p>
    <w:p>
      <w:pPr>
        <w:ind w:firstLine="420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一、选择题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1．（2019·江苏卷）面对全球汽车行业的巨大创新机遇和挑战，国内某企业以90亿美元收购一家国外汽车制造巨头，成为该家企业的最大股东，以期通过协同与分享来占领技术制高点。材料表明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①跨国公司是经济全球化的强有力载体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②企业并购是打造核心竞争力的重要途径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③我国企业在国际竞争中居于主导地位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④企业并购是规避国际经营风险的重要手段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A．①②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B．①④</w:t>
      </w:r>
      <w:r>
        <w:rPr>
          <w:rFonts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C．②③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D．③④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2．（2019·新课标全国卷Ⅲ）2012～2018年间甲国对乙国服务贸易出口变化如图所示。促成这一变化的经济现象有</w:t>
      </w:r>
    </w:p>
    <w:p>
      <w:pPr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88565" cy="1304925"/>
            <wp:effectExtent l="0" t="0" r="6985" b="9525"/>
            <wp:docPr id="2" name="图片 2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学科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①乙国吸引甲国的游客数量逐年增长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②乙国在甲国的留学生人数不断增加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③乙国出口到甲国的文化产品日趋丰富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④乙国向甲国支付的知识产权费用持续上升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A．①②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B．①③</w:t>
      </w:r>
      <w:r>
        <w:rPr>
          <w:rFonts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C．②④</w:t>
      </w:r>
      <w:r>
        <w:rPr>
          <w:rFonts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D．③④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（2017·新课标全国卷Ⅲ）2016年，我国境内投资者对全球164个国家和地区进行了非金融类直接投资，累计实现投资11299．2亿人民币元，居世界第二位，近10年平均增幅超过25%。中国对外投资蓬勃发展的积极意义在于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①减少中国外汇储备规模，降低汇率风险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②促进投资对象国的就业增长和经济发展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③推进经济全球化和资本市场一体化发展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④实现中国企业“走出去”，提高国际化经营能力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A．①②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B．①③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C．②④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D．③④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（2018·海南卷）我国某制鞋企业在意大利设立设计中心，负责设计鞋型；在西班牙设立采购中心，负责采购皮革：在柬埔寨设立生产基地，负责制作鞋底；在广州总部加工后，经香港配送世界各地。该经营方式反映的理念是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A．整合全球资源，充分利用各地的比较优势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B．通过产业转移，带动其他国家的技术升级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C．以国内市场换取海外经销渠道和先进技术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D．与国外企业联手经营，快速扩大市场份额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（2018·新课标全国卷Ⅱ）2018年4月，在博鳌亚洲论坛年会上，中国人民银行宣布了中国金融业对外开放12大举措，包括取消银行和金融资产管理公司的外资持股比例限制，大幅度扩大外资银行的业务范围等。扩大中国金融业对外开放，意味着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①金融市场结构将发生变化，系统性金融风险降低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②金融产品将更加丰富，市场主体有更多选择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③金融机构的成本将降低，金融资产的收益率提高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④将形成新的竞争格局，促进中国金融业改革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A．①③</w:t>
      </w:r>
      <w:r>
        <w:rPr>
          <w:rFonts w:asciiTheme="minorEastAsia" w:hAnsiTheme="minorEastAsia" w:eastAsiaTheme="minorEastAsia" w:cstheme="minorEastAsia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B．①④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C．②③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D．②④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（2018·天津卷）改革开放40年来，中国从低收入发展中国家发展成为世界第二大经济体，并迈向中等收入国家行列，其成就得益于全球化。同时，中国为全球化创造巨大市场，已成为世界经济增长的重要引擎，多年来对世界经济增长的贡献率超过30%。这说明全球化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A．是以平等互利为基础的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B．是解决发展问题的根本途径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C．有利于推动国际新秩序的建立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D．既有利于中国的发展也有利于世界的发展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7．（2017·新课标全国卷Ⅱ）图4a和图4b分别反映1995年和2014年亚太区主要国家的贸易依存网络。箭头“甲→乙”表示乙国为甲国最大的贸易伙伴。图4a到图4b的变化说明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4686300" cy="2122805"/>
            <wp:effectExtent l="0" t="0" r="0" b="10795"/>
            <wp:docPr id="1" name="图片 1" descr="2017-06-12 11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6-12 111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①中国逐步成为亚太地区的贸易中心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②亚洲区域内贸易在全球贸易中的作用日益突出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③日本与亚太国家之间的相互依赖相互联系增强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④国际贸易从多边贸易为主向双边贸易为主转变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A．①②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B．①④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C．②③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asciiTheme="minorEastAsia" w:hAnsiTheme="minorEastAsia" w:eastAsiaTheme="minorEastAsia" w:cstheme="minorEastAsia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D．③④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.（2019·海淀区高三期中）2018年9月24日，国务院发布了《关于中美经贸摩擦的事实与中方立场》白皮书，澄清中美经贸关系事实，阐明中国对中美经贸摩擦的政策立场，推动问题合理解决。以下对中美经贸摩擦认识正确的有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①国家间的经贸摩擦是你输我赢的零和游戏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②加强自主创新，有助于我国在贸易竞争中赢得主动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③我国应积极利用世贸组织规则，合理表达诉求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④只要理性、平等地沟通，中美之间所有摩擦都可以消除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A．①③    B．①④    C．②③    D．②④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（2018·朝阳期中22）国内某汽车公司推出一项个性化定制方案。无论车型还是内饰，都可以在4S店或网络平台上进行自定义选择：动力系统选择哪个品牌？座椅选择哪种材质？车身内饰选择什么颜色？设计平台由中国企业研发，但零部件来自于全球，以满足客户的高端需求和个性化需要，这说明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①国际贸易更深刻地体现为全球合作     ②中国制造逐步融入到全球产业链中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③贸易参与国都有着自己的绝对优势     ④参与国际分工均可给本国带来利益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</w:rPr>
        <w:t>．①②       B．①④      C．②③       D．③④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.（2019·朝阳期末）40年来，中国对外贸易额年均增长14.5%，为世界经济注入持久动力，提供了巨大市场。中国决不会封闭倒退，开放的大门只会越开越大。中国也不会高筑壁垒，准入的门槛只会越降越低，我国服务贸易的开放范围已接近发达国家的平均水平。这表明我国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①随着服务贸易的发展，已经成为贸易强国    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②拓展对外贸易，主动参与经济全球化进程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③能更好地与各国合作，避免出现贸易摩擦    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④放宽市场准入，发展更高层次的开放型经济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</w:rPr>
        <w:t>．①②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B．①③           C．②④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D</w:t>
      </w:r>
      <w:r>
        <w:rPr>
          <w:rFonts w:hint="eastAsia" w:asciiTheme="minorEastAsia" w:hAnsiTheme="minorEastAsia" w:eastAsiaTheme="minorEastAsia" w:cstheme="minorEastAsia"/>
          <w:color w:val="FF0000"/>
        </w:rPr>
        <w:t>．</w:t>
      </w:r>
      <w:r>
        <w:rPr>
          <w:rFonts w:hint="eastAsia" w:asciiTheme="minorEastAsia" w:hAnsiTheme="minorEastAsia" w:eastAsiaTheme="minorEastAsia" w:cstheme="minorEastAsia"/>
        </w:rPr>
        <w:t>③④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二、非选择题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11.（2019·新课标全国卷I）阅读材料，完成下列要求。</w:t>
      </w:r>
    </w:p>
    <w:p>
      <w:pPr>
        <w:ind w:firstLine="420" w:firstLineChars="200"/>
        <w:rPr>
          <w:rFonts w:ascii="KaiTi" w:hAnsi="KaiTi" w:eastAsia="KaiTi" w:cstheme="minorEastAsia"/>
        </w:rPr>
      </w:pPr>
      <w:r>
        <w:rPr>
          <w:rFonts w:hint="eastAsia" w:ascii="KaiTi" w:hAnsi="KaiTi" w:eastAsia="KaiTi" w:cstheme="minorEastAsia"/>
        </w:rPr>
        <w:t>当前，中国是世界第二大货物贸易进口国、第二大服务贸易进口国，货物和服务年进口值均占全球1/10左右。2018年11月，中国进一步降低石材、陶瓷、机电等1585个税目商品的最惠国税率，关税总水平由2017年的9</w:t>
      </w:r>
      <w:r>
        <w:rPr>
          <w:rFonts w:hint="default" w:ascii="KaiTi" w:hAnsi="KaiTi" w:eastAsia="KaiTi" w:cstheme="minorEastAsia"/>
        </w:rPr>
        <w:t>.</w:t>
      </w:r>
      <w:r>
        <w:rPr>
          <w:rFonts w:hint="eastAsia" w:ascii="KaiTi" w:hAnsi="KaiTi" w:eastAsia="KaiTi" w:cstheme="minorEastAsia"/>
        </w:rPr>
        <w:t>8%降至7</w:t>
      </w:r>
      <w:r>
        <w:rPr>
          <w:rFonts w:hint="default" w:ascii="KaiTi" w:hAnsi="KaiTi" w:eastAsia="KaiTi" w:cstheme="minorEastAsia"/>
        </w:rPr>
        <w:t>.</w:t>
      </w:r>
      <w:r>
        <w:rPr>
          <w:rFonts w:hint="eastAsia" w:ascii="KaiTi" w:hAnsi="KaiTi" w:eastAsia="KaiTi" w:cstheme="minorEastAsia"/>
        </w:rPr>
        <w:t>5%，平均降幅达23%。同月，全球首个以进口为主题的国家级展会——中国国际进口博览会在上海举行，来自170多个国家、地区的3600多家企业参展，现场展示了法国葡萄酒、阿根廷红虾、美国智能车载空气净化器……进博会吸引了40多万名境内外采购商，累计意向成交578</w:t>
      </w:r>
      <w:r>
        <w:rPr>
          <w:rFonts w:hint="default" w:ascii="KaiTi" w:hAnsi="KaiTi" w:eastAsia="KaiTi" w:cstheme="minorEastAsia"/>
        </w:rPr>
        <w:t>.</w:t>
      </w:r>
      <w:r>
        <w:rPr>
          <w:rFonts w:hint="eastAsia" w:ascii="KaiTi" w:hAnsi="KaiTi" w:eastAsia="KaiTi" w:cstheme="minorEastAsia"/>
        </w:rPr>
        <w:t>3亿美元，其中1/4以上为智能及高端设备。中国扩大进口“大蛋糕”的清单上，既包括数控机床、智能终端、精密医疗设备、新型汽车、先进民用飞机等高技术产品，也包括个人电子产品、农产品、食品、服装、化妆品等日用消费品。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结合材料并运用经济生活知识，说明中国进一步扩大进口对国内经济的积极影响。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  <w:bookmarkStart w:id="0" w:name="_GoBack"/>
      <w:bookmarkEnd w:id="0"/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12.（2017·新课标全国卷Ⅲ）阅读材料，回答下列问题。</w:t>
      </w:r>
    </w:p>
    <w:p>
      <w:pPr>
        <w:ind w:firstLine="420" w:firstLineChars="200"/>
        <w:rPr>
          <w:rFonts w:ascii="KaiTi" w:hAnsi="KaiTi" w:eastAsia="KaiTi" w:cstheme="minorEastAsia"/>
        </w:rPr>
      </w:pPr>
      <w:r>
        <w:rPr>
          <w:rFonts w:hint="eastAsia" w:ascii="KaiTi" w:hAnsi="KaiTi" w:eastAsia="KaiTi" w:cstheme="minorEastAsia"/>
        </w:rPr>
        <w:t>以高铁为代表的中国铁路“走出去”，已成为中国制造的“亮丽名片”。</w:t>
      </w:r>
    </w:p>
    <w:p>
      <w:pPr>
        <w:ind w:firstLine="420" w:firstLineChars="200"/>
        <w:rPr>
          <w:rFonts w:ascii="KaiTi" w:hAnsi="KaiTi" w:eastAsia="KaiTi" w:cstheme="minorEastAsia"/>
        </w:rPr>
      </w:pPr>
      <w:r>
        <w:rPr>
          <w:rFonts w:hint="eastAsia" w:ascii="KaiTi" w:hAnsi="KaiTi" w:eastAsia="KaiTi" w:cstheme="minorEastAsia"/>
        </w:rPr>
        <w:t>材料一</w:t>
      </w:r>
    </w:p>
    <w:p>
      <w:pPr>
        <w:ind w:firstLine="420" w:firstLineChars="200"/>
        <w:rPr>
          <w:rFonts w:ascii="KaiTi" w:hAnsi="KaiTi" w:eastAsia="KaiTi" w:cstheme="minorEastAsia"/>
        </w:rPr>
      </w:pPr>
      <w:r>
        <w:rPr>
          <w:rFonts w:hint="eastAsia" w:ascii="KaiTi" w:hAnsi="KaiTi" w:eastAsia="KaiTi" w:cstheme="minorEastAsia"/>
        </w:rPr>
        <w:t xml:space="preserve">    经过多年的不懈努力，中国形成了具有世界先进水平和自主知识产权的高速铁路技术体系。目前，中国建成了营业总里程达2</w:t>
      </w:r>
      <w:r>
        <w:rPr>
          <w:rFonts w:hint="default" w:ascii="KaiTi" w:hAnsi="KaiTi" w:eastAsia="KaiTi" w:cstheme="minorEastAsia"/>
        </w:rPr>
        <w:t>.</w:t>
      </w:r>
      <w:r>
        <w:rPr>
          <w:rFonts w:hint="eastAsia" w:ascii="KaiTi" w:hAnsi="KaiTi" w:eastAsia="KaiTi" w:cstheme="minorEastAsia"/>
        </w:rPr>
        <w:t>2万千米的高速铁路网，居世界首位。近年来中国加快高铁“走出去”步伐。2017年4月，中国企业经过激烈竞争，获得了印度尼西亚雅加达至万隆高速铁路的建设合同。该铁路的开工建设，促进了中国高铁从单一的产品输出向产品、服务、技术、品牌、管理和资本的全产业链输出的转变。</w:t>
      </w:r>
    </w:p>
    <w:p>
      <w:pPr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运用经济知识分析中国高铁“走出去”对中国相关产业发展的积极作用，并就如何加快高铁更好地“走出去”提出两条政策建议。</w:t>
      </w:r>
    </w:p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80C9E"/>
    <w:rsid w:val="00281CFE"/>
    <w:rsid w:val="00E83A9F"/>
    <w:rsid w:val="1C280C9E"/>
    <w:rsid w:val="7C8FEABC"/>
    <w:rsid w:val="7F2D8E6C"/>
    <w:rsid w:val="7FF75A31"/>
    <w:rsid w:val="EE7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435</Words>
  <Characters>2482</Characters>
  <Lines>20</Lines>
  <Paragraphs>5</Paragraphs>
  <TotalTime>0</TotalTime>
  <ScaleCrop>false</ScaleCrop>
  <LinksUpToDate>false</LinksUpToDate>
  <CharactersWithSpaces>2912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2020-03-20T22:23:00Z</dcterms:created>
  <dc:creator>Administrator</dc:creator>
  <cp:lastModifiedBy>xinlikui</cp:lastModifiedBy>
  <dcterms:modified xsi:type="dcterms:W3CDTF">2020-03-24T08:01:46Z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