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高二年级政治第21课时</w:t>
      </w:r>
    </w:p>
    <w:p>
      <w:pPr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 xml:space="preserve">综合探究：走进新时代 贯彻新发展理念 </w:t>
      </w:r>
      <w:r>
        <w:rPr>
          <w:rFonts w:ascii="宋体" w:hAnsi="宋体" w:eastAsia="宋体" w:cs="Times New Roman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学习指南</w:t>
      </w:r>
    </w:p>
    <w:p>
      <w:pPr>
        <w:spacing w:line="240" w:lineRule="atLeast"/>
        <w:rPr>
          <w:rFonts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一、学习目标</w:t>
      </w:r>
    </w:p>
    <w:p>
      <w:pPr>
        <w:spacing w:line="240" w:lineRule="atLeas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1.了解我国经济社会发展的成就，树立以人民为中心的发展理念；</w:t>
      </w:r>
    </w:p>
    <w:p>
      <w:pPr>
        <w:spacing w:line="240" w:lineRule="atLeas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把握新时代条件下我国社会主要矛盾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明确我国经济发展已经由高速度增长转向高质量发展阶段；理解创新、协调、绿色、开放、共享的发展理念；</w:t>
      </w:r>
    </w:p>
    <w:p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4.理解我国建设现代化经济体系的原因及措施。</w:t>
      </w:r>
    </w:p>
    <w:p>
      <w:pPr>
        <w:spacing w:line="240" w:lineRule="atLeast"/>
        <w:rPr>
          <w:rFonts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二、学习方法</w:t>
      </w:r>
    </w:p>
    <w:p>
      <w:pPr>
        <w:spacing w:line="240" w:lineRule="atLeast"/>
        <w:ind w:right="-23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1.以“为什么发展必须以人民为中心”为议题，探究坚持正确的发展理念、转变经济发展方式的意义和途径；</w:t>
      </w:r>
    </w:p>
    <w:p>
      <w:pPr>
        <w:spacing w:line="240" w:lineRule="atLeast"/>
        <w:ind w:right="-23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</w:rPr>
        <w:t>可针对每个发展理念，为社区或学校制作数字化、综合性的宣传资料；</w:t>
      </w:r>
    </w:p>
    <w:p>
      <w:pPr>
        <w:spacing w:line="240" w:lineRule="atLeast"/>
        <w:ind w:right="-23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</w:rPr>
        <w:t>可就某个发展理念进行专题调研，如了解当地企业、制作“科技创新推动经济发展”的小报等；</w:t>
      </w:r>
    </w:p>
    <w:p>
      <w:pPr>
        <w:spacing w:line="240" w:lineRule="atLeast"/>
        <w:ind w:right="-23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</w:rPr>
        <w:t>可结合实际，与同学们进行“经济社会发展与生态文明建设并举”时事述评展示；</w:t>
      </w:r>
    </w:p>
    <w:p>
      <w:pPr>
        <w:spacing w:line="240" w:lineRule="atLeast"/>
        <w:ind w:right="-23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5.</w:t>
      </w:r>
      <w:r>
        <w:rPr>
          <w:rFonts w:hint="eastAsia" w:ascii="宋体" w:hAnsi="宋体"/>
          <w:color w:val="000000"/>
          <w:szCs w:val="21"/>
        </w:rPr>
        <w:t>通过国家统计局等官方平台搜集我国GDP总量、GDP增长速度等相关数据，感受新时代我国经济发展的新常态。</w:t>
      </w:r>
    </w:p>
    <w:p>
      <w:pPr>
        <w:spacing w:line="240" w:lineRule="atLeast"/>
        <w:rPr>
          <w:rFonts w:ascii="宋体" w:hAnsi="宋体"/>
          <w:b/>
          <w:color w:val="0000FF"/>
          <w:sz w:val="24"/>
        </w:rPr>
      </w:pPr>
      <w:r>
        <w:rPr>
          <w:rFonts w:hint="eastAsia" w:ascii="宋体" w:hAnsi="宋体"/>
          <w:b/>
          <w:color w:val="0000FF"/>
          <w:sz w:val="24"/>
        </w:rPr>
        <w:t>三、学习任务</w:t>
      </w:r>
    </w:p>
    <w:p>
      <w:pPr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（一）观看微课视频——《综合探究：走进新时代 贯彻新发展理念》</w:t>
      </w:r>
    </w:p>
    <w:p>
      <w:pPr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（二）理解本课难点 </w:t>
      </w:r>
    </w:p>
    <w:p>
      <w:pPr>
        <w:spacing w:line="240" w:lineRule="atLeas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供给侧结构性改革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重点</w:t>
            </w:r>
          </w:p>
        </w:tc>
        <w:tc>
          <w:tcPr>
            <w:tcW w:w="7988" w:type="dxa"/>
          </w:tcPr>
          <w:p>
            <w:r>
              <w:rPr>
                <w:rFonts w:hint="eastAsia"/>
              </w:rPr>
              <w:t>解放和发展社会生产力，</w:t>
            </w:r>
            <w:r>
              <w:t>用改革的办法推进结构调整，减少无效和低端供给，扩大有效和中高端供给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根本（目的）</w:t>
            </w: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①</w:t>
            </w:r>
            <w:r>
              <w:t>调整经济结构，使要素实现最优配置</w:t>
            </w:r>
            <w:r>
              <w:rPr>
                <w:rFonts w:hint="eastAsia"/>
              </w:rPr>
              <w:t>，实现经济</w:t>
            </w:r>
            <w:r>
              <w:t>高质量发展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②使供给能力更好满足广大人民日益增长的美好生活需要，实现社会主义生产目的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要素</w:t>
            </w:r>
          </w:p>
        </w:tc>
        <w:tc>
          <w:tcPr>
            <w:tcW w:w="7988" w:type="dxa"/>
            <w:vAlign w:val="center"/>
          </w:tcPr>
          <w:p>
            <w:r>
              <w:rPr>
                <w:rFonts w:hint="eastAsia"/>
              </w:rPr>
              <w:t>劳动力要素、土地要素、资本要素、技术要素、制度要素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总体要求</w:t>
            </w:r>
          </w:p>
        </w:tc>
        <w:tc>
          <w:tcPr>
            <w:tcW w:w="7988" w:type="dxa"/>
            <w:vAlign w:val="center"/>
          </w:tcPr>
          <w:p>
            <w:r>
              <w:rPr>
                <w:rFonts w:hint="eastAsia"/>
              </w:rPr>
              <w:t>要从</w:t>
            </w:r>
            <w:r>
              <w:t>生产端入手，重点是促进产能过剩有效化解，促进产业</w:t>
            </w:r>
            <w:r>
              <w:rPr>
                <w:rFonts w:hint="eastAsia"/>
              </w:rPr>
              <w:t>优化重组</w:t>
            </w:r>
            <w:r>
              <w:t>，降低企业成本，发展战略性新兴产业和现代服务业，增加公共产品和服务供给，增强供给结构对需求变化的适应性和灵活性。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" w:hRule="atLeast"/>
        </w:trPr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政策支柱</w:t>
            </w: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①</w:t>
            </w:r>
            <w:r>
              <w:t>宏观政策要稳，营造稳定的宏观经济环境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64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②</w:t>
            </w:r>
            <w:r>
              <w:t>产业政策要准，准确定位结构性改革方向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64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③</w:t>
            </w:r>
            <w:r>
              <w:t>微观政策要活，激发企业活力和消费潜力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64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④</w:t>
            </w:r>
            <w:r>
              <w:t>改革政策要实，加大力度推动改革落地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" w:hRule="atLeast"/>
        </w:trPr>
        <w:tc>
          <w:tcPr>
            <w:tcW w:w="1641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988" w:type="dxa"/>
          </w:tcPr>
          <w:p>
            <w:r>
              <w:rPr>
                <w:rFonts w:hint="eastAsia"/>
              </w:rPr>
              <w:t>⑤</w:t>
            </w:r>
            <w:r>
              <w:t>社会政策要托底，守住民生保障的底线</w:t>
            </w:r>
          </w:p>
        </w:tc>
      </w:tr>
    </w:tbl>
    <w:p>
      <w:pPr>
        <w:spacing w:line="240" w:lineRule="atLeas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（三）完成能力提升及拓展提升任务</w:t>
      </w:r>
    </w:p>
    <w:p>
      <w:pPr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12AB1"/>
    <w:rsid w:val="00047A90"/>
    <w:rsid w:val="008D55EB"/>
    <w:rsid w:val="00DD54CA"/>
    <w:rsid w:val="50712AB1"/>
    <w:rsid w:val="5A9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40</TotalTime>
  <ScaleCrop>false</ScaleCrop>
  <LinksUpToDate>false</LinksUpToDate>
  <CharactersWithSpaces>835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2020-03-20T13:07:00Z</dcterms:created>
  <dc:creator>谢炳月</dc:creator>
  <cp:lastModifiedBy>谢炳月</cp:lastModifiedBy>
  <dcterms:modified xsi:type="dcterms:W3CDTF">2020-03-23T10:14:37Z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