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33" w:rsidRDefault="0083332E" w:rsidP="0037468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655CD4">
        <w:rPr>
          <w:rFonts w:hint="eastAsia"/>
          <w:b/>
          <w:sz w:val="28"/>
          <w:szCs w:val="28"/>
        </w:rPr>
        <w:t>实际问题（</w:t>
      </w:r>
      <w:r w:rsidR="0084087B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="00655CD4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》学习指南</w:t>
      </w:r>
    </w:p>
    <w:p w:rsidR="0037468E" w:rsidRDefault="0037468E" w:rsidP="0037468E">
      <w:pPr>
        <w:jc w:val="left"/>
        <w:rPr>
          <w:szCs w:val="21"/>
        </w:rPr>
      </w:pPr>
      <w:r w:rsidRPr="0037468E">
        <w:rPr>
          <w:rFonts w:hint="eastAsia"/>
          <w:b/>
          <w:szCs w:val="21"/>
        </w:rPr>
        <w:t>一、学习目标</w:t>
      </w:r>
    </w:p>
    <w:p w:rsidR="008E1375" w:rsidRPr="008E1375" w:rsidRDefault="0065036A" w:rsidP="002132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</w:t>
      </w:r>
      <w:r w:rsidR="009643B5">
        <w:rPr>
          <w:rFonts w:ascii="Times New Roman" w:hAnsi="Times New Roman" w:cs="Times New Roman"/>
          <w:szCs w:val="21"/>
        </w:rPr>
        <w:t>能够精读题目</w:t>
      </w:r>
      <w:r w:rsidR="009643B5">
        <w:rPr>
          <w:rFonts w:ascii="Times New Roman" w:hAnsi="Times New Roman" w:cs="Times New Roman" w:hint="eastAsia"/>
          <w:szCs w:val="21"/>
        </w:rPr>
        <w:t>，</w:t>
      </w:r>
      <w:r w:rsidR="009643B5">
        <w:rPr>
          <w:rFonts w:hint="eastAsia"/>
        </w:rPr>
        <w:t>将实际问题抽象成数学问题</w:t>
      </w:r>
      <w:r>
        <w:rPr>
          <w:rFonts w:ascii="Times New Roman" w:hAnsi="Times New Roman" w:cs="Times New Roman" w:hint="eastAsia"/>
          <w:szCs w:val="21"/>
        </w:rPr>
        <w:t>；</w:t>
      </w:r>
    </w:p>
    <w:p w:rsidR="00966534" w:rsidRDefault="0065036A" w:rsidP="002132BB">
      <w:pPr>
        <w:spacing w:line="360" w:lineRule="auto"/>
        <w:jc w:val="left"/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．</w:t>
      </w:r>
      <w:r w:rsidR="002028DB">
        <w:t>会根据所掌握的数学知识或生活经验</w:t>
      </w:r>
      <w:r w:rsidR="002028DB">
        <w:rPr>
          <w:rFonts w:hint="eastAsia"/>
        </w:rPr>
        <w:t>，</w:t>
      </w:r>
      <w:r w:rsidR="002028DB">
        <w:t>有序列举</w:t>
      </w:r>
      <w:r w:rsidR="002028DB">
        <w:rPr>
          <w:rFonts w:hint="eastAsia"/>
        </w:rPr>
        <w:t>，</w:t>
      </w:r>
      <w:r w:rsidR="002028DB">
        <w:t>并发现一般规律</w:t>
      </w:r>
      <w:r w:rsidR="00AB645D" w:rsidRPr="00292D3E">
        <w:rPr>
          <w:rFonts w:ascii="Times New Roman" w:hAnsi="Times New Roman" w:cs="Times New Roman" w:hint="eastAsia"/>
          <w:bCs/>
          <w:szCs w:val="21"/>
        </w:rPr>
        <w:t>，完成最优解的检索</w:t>
      </w:r>
      <w:r w:rsidR="00966534">
        <w:rPr>
          <w:rFonts w:hint="eastAsia"/>
        </w:rPr>
        <w:t>；</w:t>
      </w:r>
    </w:p>
    <w:p w:rsidR="0065036A" w:rsidRDefault="0065036A" w:rsidP="002132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．</w:t>
      </w:r>
      <w:r w:rsidR="002028DB">
        <w:rPr>
          <w:rFonts w:ascii="Times New Roman" w:hAnsi="Times New Roman" w:cs="Times New Roman" w:hint="eastAsia"/>
          <w:bCs/>
          <w:szCs w:val="21"/>
        </w:rPr>
        <w:t>会验证解的合理性和最优性</w:t>
      </w:r>
      <w:bookmarkStart w:id="0" w:name="_GoBack"/>
      <w:r w:rsidR="0009668E" w:rsidRPr="006B1B2E">
        <w:rPr>
          <w:rFonts w:hint="eastAsia"/>
          <w:bCs/>
          <w:szCs w:val="21"/>
        </w:rPr>
        <w:t>．</w:t>
      </w:r>
      <w:bookmarkEnd w:id="0"/>
    </w:p>
    <w:p w:rsidR="008E1375" w:rsidRDefault="008E1375" w:rsidP="0065036A">
      <w:pPr>
        <w:jc w:val="left"/>
        <w:rPr>
          <w:szCs w:val="21"/>
        </w:rPr>
      </w:pPr>
      <w:r>
        <w:rPr>
          <w:rFonts w:hint="eastAsia"/>
          <w:b/>
          <w:szCs w:val="21"/>
        </w:rPr>
        <w:t>二、</w:t>
      </w:r>
      <w:r w:rsidR="00685DCB">
        <w:rPr>
          <w:rFonts w:hint="eastAsia"/>
          <w:b/>
          <w:szCs w:val="21"/>
        </w:rPr>
        <w:t>学习活动</w:t>
      </w:r>
    </w:p>
    <w:p w:rsidR="008E1375" w:rsidRDefault="008E1375" w:rsidP="008E1375">
      <w:pPr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 w:rsidR="0074407C">
        <w:rPr>
          <w:b/>
          <w:szCs w:val="21"/>
        </w:rPr>
        <w:t>梳理</w:t>
      </w:r>
      <w:r w:rsidR="008E76C1">
        <w:rPr>
          <w:rFonts w:hint="eastAsia"/>
          <w:b/>
          <w:szCs w:val="21"/>
        </w:rPr>
        <w:t>求解</w:t>
      </w:r>
      <w:r w:rsidR="008E76C1">
        <w:rPr>
          <w:b/>
          <w:szCs w:val="21"/>
        </w:rPr>
        <w:t>数学模型的主要方法</w:t>
      </w:r>
    </w:p>
    <w:p w:rsidR="00501481" w:rsidRDefault="007B18C8" w:rsidP="004A16E5">
      <w:pPr>
        <w:spacing w:line="360" w:lineRule="auto"/>
        <w:ind w:firstLineChars="200" w:firstLine="420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163830</wp:posOffset>
            </wp:positionV>
            <wp:extent cx="1928495" cy="1828800"/>
            <wp:effectExtent l="19050" t="0" r="0" b="0"/>
            <wp:wrapSquare wrapText="bothSides"/>
            <wp:docPr id="3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97110" cy="5321392"/>
                      <a:chOff x="2724126" y="608116"/>
                      <a:chExt cx="5697110" cy="5321392"/>
                    </a:xfrm>
                  </a:grpSpPr>
                  <a:grpSp>
                    <a:nvGrpSpPr>
                      <a:cNvPr id="26" name="组合 25"/>
                      <a:cNvGrpSpPr/>
                    </a:nvGrpSpPr>
                    <a:grpSpPr>
                      <a:xfrm>
                        <a:off x="2724126" y="608116"/>
                        <a:ext cx="5697110" cy="5321392"/>
                        <a:chOff x="2724126" y="608116"/>
                        <a:chExt cx="5697110" cy="5321392"/>
                      </a:xfrm>
                    </a:grpSpPr>
                    <a:grpSp>
                      <a:nvGrpSpPr>
                        <a:cNvPr id="3" name="组合 5"/>
                        <a:cNvGrpSpPr/>
                      </a:nvGrpSpPr>
                      <a:grpSpPr>
                        <a:xfrm>
                          <a:off x="4595801" y="608116"/>
                          <a:ext cx="3825433" cy="5321392"/>
                          <a:chOff x="6047" y="1445"/>
                          <a:chExt cx="6641" cy="9238"/>
                        </a:xfrm>
                      </a:grpSpPr>
                      <a:sp>
                        <a:nvSpPr>
                          <a:cNvPr id="7" name="流程图: 过程 6"/>
                          <a:cNvSpPr/>
                        </a:nvSpPr>
                        <a:spPr>
                          <a:xfrm>
                            <a:off x="6047" y="1445"/>
                            <a:ext cx="3906" cy="699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zh-CN" altLang="en-US" sz="2800" b="1" dirty="0">
                                  <a:solidFill>
                                    <a:schemeClr val="tx1"/>
                                  </a:solidFill>
                                </a:rPr>
                                <a:t>实际情境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流程图: 过程 7"/>
                          <a:cNvSpPr/>
                        </a:nvSpPr>
                        <a:spPr>
                          <a:xfrm>
                            <a:off x="6047" y="2973"/>
                            <a:ext cx="3906" cy="699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zh-CN" altLang="en-US" sz="2800" b="1" dirty="0">
                                  <a:solidFill>
                                    <a:schemeClr val="tx1"/>
                                  </a:solidFill>
                                </a:rPr>
                                <a:t>提出问题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流程图: 过程 8"/>
                          <a:cNvSpPr/>
                        </a:nvSpPr>
                        <a:spPr>
                          <a:xfrm>
                            <a:off x="6047" y="4552"/>
                            <a:ext cx="3917" cy="699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zh-CN" altLang="en-US" sz="2800" b="1" dirty="0">
                                  <a:solidFill>
                                    <a:schemeClr val="tx1"/>
                                  </a:solidFill>
                                </a:rPr>
                                <a:t>建立模型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流程图: 过程 9"/>
                          <a:cNvSpPr/>
                        </a:nvSpPr>
                        <a:spPr>
                          <a:xfrm>
                            <a:off x="6057" y="6063"/>
                            <a:ext cx="3906" cy="699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zh-CN" altLang="en-US" sz="2800" b="1" dirty="0">
                                  <a:solidFill>
                                    <a:schemeClr val="tx1"/>
                                  </a:solidFill>
                                </a:rPr>
                                <a:t>求解模型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流程图: 过程 10"/>
                          <a:cNvSpPr/>
                        </a:nvSpPr>
                        <a:spPr>
                          <a:xfrm>
                            <a:off x="6516" y="9984"/>
                            <a:ext cx="2908" cy="699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zh-CN" altLang="en-US" sz="2800" b="1" dirty="0">
                                  <a:solidFill>
                                    <a:schemeClr val="tx1"/>
                                  </a:solidFill>
                                </a:rPr>
                                <a:t>实际结果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流程图: 决策 11"/>
                          <a:cNvSpPr/>
                        </a:nvSpPr>
                        <a:spPr>
                          <a:xfrm>
                            <a:off x="6218" y="7503"/>
                            <a:ext cx="3500" cy="1791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zh-CN" altLang="en-US" sz="2800" b="1" dirty="0">
                                  <a:solidFill>
                                    <a:schemeClr val="tx1"/>
                                  </a:solidFill>
                                </a:rPr>
                                <a:t>检验结果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3" name="直接箭头连接符 12"/>
                          <a:cNvCxnSpPr/>
                        </a:nvCxnSpPr>
                        <a:spPr>
                          <a:xfrm flipH="1">
                            <a:off x="8001" y="2209"/>
                            <a:ext cx="16" cy="71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  <a:tailEnd type="triangle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4" name="直接箭头连接符 13"/>
                          <a:cNvCxnSpPr/>
                        </a:nvCxnSpPr>
                        <a:spPr>
                          <a:xfrm flipH="1">
                            <a:off x="8017" y="3789"/>
                            <a:ext cx="16" cy="71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  <a:tailEnd type="triangle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5" name="直接箭头连接符 14"/>
                          <a:cNvCxnSpPr/>
                        </a:nvCxnSpPr>
                        <a:spPr>
                          <a:xfrm flipH="1">
                            <a:off x="8033" y="5317"/>
                            <a:ext cx="16" cy="71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  <a:tailEnd type="triangle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6" name="直接箭头连接符 15"/>
                          <a:cNvCxnSpPr/>
                        </a:nvCxnSpPr>
                        <a:spPr>
                          <a:xfrm flipH="1">
                            <a:off x="8002" y="6843"/>
                            <a:ext cx="16" cy="71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  <a:tailEnd type="triangle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7" name="直接箭头连接符 16"/>
                          <a:cNvCxnSpPr/>
                        </a:nvCxnSpPr>
                        <a:spPr>
                          <a:xfrm flipH="1">
                            <a:off x="7986" y="9283"/>
                            <a:ext cx="16" cy="71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  <a:tailEnd type="triangle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grpSp>
                        <a:nvGrpSpPr>
                          <a:cNvPr id="18" name="组合 3"/>
                          <a:cNvGrpSpPr/>
                        </a:nvGrpSpPr>
                        <a:grpSpPr>
                          <a:xfrm>
                            <a:off x="8073" y="4060"/>
                            <a:ext cx="4615" cy="5010"/>
                            <a:chOff x="8073" y="4060"/>
                            <a:chExt cx="4615" cy="5010"/>
                          </a:xfrm>
                        </a:grpSpPr>
                        <a:cxnSp>
                          <a:nvCxnSpPr>
                            <a:cNvPr id="19" name="直接箭头连接符 14"/>
                            <a:cNvCxnSpPr/>
                          </a:nvCxnSpPr>
                          <a:spPr>
                            <a:xfrm flipH="1">
                              <a:off x="8073" y="4082"/>
                              <a:ext cx="4614" cy="3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miter lim="800000"/>
                              <a:tailEnd type="triangle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0" name="直接箭头连接符 19"/>
                            <a:cNvCxnSpPr/>
                          </a:nvCxnSpPr>
                          <a:spPr>
                            <a:xfrm flipH="1">
                              <a:off x="12675" y="4060"/>
                              <a:ext cx="11" cy="4187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tailEnd type="none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1" name="直接箭头连接符 20"/>
                            <a:cNvCxnSpPr/>
                          </a:nvCxnSpPr>
                          <a:spPr>
                            <a:xfrm flipH="1">
                              <a:off x="9503" y="8220"/>
                              <a:ext cx="3185" cy="0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tx1"/>
                              </a:solidFill>
                              <a:miter lim="800000"/>
                              <a:headEnd type="none"/>
                              <a:tailEnd type="none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2" name="文本框 17"/>
                            <a:cNvSpPr txBox="1"/>
                          </a:nvSpPr>
                          <a:spPr>
                            <a:xfrm>
                              <a:off x="10016" y="7414"/>
                              <a:ext cx="2480" cy="1656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zh-CN" altLang="en-US" sz="28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合理性</a:t>
                                </a:r>
                                <a:endParaRPr lang="en-US" altLang="zh-CN" sz="2800" b="1" dirty="0" smtClean="0">
                                  <a:solidFill>
                                    <a:srgbClr val="FF0000"/>
                                  </a:solidFill>
                                </a:endParaRPr>
                              </a:p>
                              <a:p>
                                <a:r>
                                  <a:rPr lang="zh-CN" altLang="en-US" sz="2800" b="1" dirty="0" smtClean="0">
                                    <a:solidFill>
                                      <a:srgbClr val="FF0000"/>
                                    </a:solidFill>
                                  </a:rPr>
                                  <a:t>最优性</a:t>
                                </a:r>
                                <a:endParaRPr lang="zh-CN" altLang="en-US" sz="2800" b="1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" name="文本框 18"/>
                            <a:cNvSpPr txBox="1"/>
                          </a:nvSpPr>
                          <a:spPr>
                            <a:xfrm>
                              <a:off x="10264" y="4085"/>
                              <a:ext cx="1693" cy="908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zh-CN" altLang="en-US" sz="2800" b="1" dirty="0">
                                    <a:solidFill>
                                      <a:srgbClr val="FF0000"/>
                                    </a:solidFill>
                                  </a:rPr>
                                  <a:t>修改</a:t>
                                </a:r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24" name="左箭头 23"/>
                        <a:cNvSpPr/>
                      </a:nvSpPr>
                      <a:spPr>
                        <a:xfrm flipH="1">
                          <a:off x="3952860" y="3429000"/>
                          <a:ext cx="500066" cy="142876"/>
                        </a:xfrm>
                        <a:prstGeom prst="leftArrow">
                          <a:avLst/>
                        </a:prstGeom>
                        <a:solidFill>
                          <a:srgbClr val="0000FF"/>
                        </a:solidFill>
                        <a:ln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TextBox 24"/>
                        <a:cNvSpPr txBox="1"/>
                      </a:nvSpPr>
                      <a:spPr>
                        <a:xfrm>
                          <a:off x="2724126" y="3014658"/>
                          <a:ext cx="1143008" cy="9541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 sz="2800" b="1" dirty="0" smtClean="0"/>
                              <a:t>有序列举</a:t>
                            </a:r>
                            <a:endParaRPr lang="zh-CN" altLang="en-US" sz="28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01481">
        <w:rPr>
          <w:rFonts w:hint="eastAsia"/>
        </w:rPr>
        <w:t>在建模过程中，我们从现实生活或具体情境中抽象出数学问题，用数学符号建立方程、不等式、函数等表示数学问题中的数量关系和变化规律</w:t>
      </w:r>
      <w:r w:rsidR="002132BB">
        <w:rPr>
          <w:rFonts w:hint="eastAsia"/>
        </w:rPr>
        <w:t>．</w:t>
      </w:r>
      <w:proofErr w:type="gramStart"/>
      <w:r w:rsidR="00501481">
        <w:rPr>
          <w:rFonts w:hint="eastAsia"/>
        </w:rPr>
        <w:t>当数量</w:t>
      </w:r>
      <w:proofErr w:type="gramEnd"/>
      <w:r w:rsidR="00501481">
        <w:rPr>
          <w:rFonts w:hint="eastAsia"/>
        </w:rPr>
        <w:t>关系是一元一次方程，一元一次不等式（组），二元一次方程组，分式方程，一元二次方程这些类型时，学生能够根据方程或不等式的解法求解</w:t>
      </w:r>
      <w:r w:rsidR="002132BB">
        <w:rPr>
          <w:rFonts w:hint="eastAsia"/>
        </w:rPr>
        <w:t>．</w:t>
      </w:r>
      <w:r w:rsidR="00501481">
        <w:rPr>
          <w:rFonts w:hint="eastAsia"/>
        </w:rPr>
        <w:t>但有时满足的数量关系是</w:t>
      </w:r>
      <w:r w:rsidR="00501481" w:rsidRPr="00501481">
        <w:rPr>
          <w:rFonts w:hint="eastAsia"/>
        </w:rPr>
        <w:t>二元一次方程</w:t>
      </w:r>
      <w:r w:rsidR="00E07177">
        <w:rPr>
          <w:rFonts w:hint="eastAsia"/>
        </w:rPr>
        <w:t>，甚至于多元一次方程，</w:t>
      </w:r>
      <w:r>
        <w:rPr>
          <w:rFonts w:hint="eastAsia"/>
        </w:rPr>
        <w:t>在无约束条件的情况下，通常有无数组整数解</w:t>
      </w:r>
      <w:r w:rsidR="002132BB">
        <w:rPr>
          <w:rFonts w:hint="eastAsia"/>
        </w:rPr>
        <w:t>．</w:t>
      </w:r>
      <w:r>
        <w:rPr>
          <w:rFonts w:hint="eastAsia"/>
        </w:rPr>
        <w:t>如果放在一个实际问题中，会有一个最优解，我们可以用有序列举的方法求出最优解</w:t>
      </w:r>
      <w:r w:rsidR="002132BB">
        <w:rPr>
          <w:rFonts w:hint="eastAsia"/>
        </w:rPr>
        <w:t>．</w:t>
      </w:r>
    </w:p>
    <w:p w:rsidR="003F5FF1" w:rsidRDefault="003F5FF1" w:rsidP="003F5FF1">
      <w:pPr>
        <w:spacing w:line="360" w:lineRule="auto"/>
        <w:ind w:firstLineChars="200" w:firstLine="422"/>
        <w:jc w:val="left"/>
        <w:rPr>
          <w:b/>
          <w:szCs w:val="21"/>
        </w:rPr>
      </w:pPr>
    </w:p>
    <w:p w:rsidR="008E1375" w:rsidRDefault="00685DCB" w:rsidP="0037468E">
      <w:pPr>
        <w:jc w:val="left"/>
        <w:rPr>
          <w:b/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】</w:t>
      </w:r>
      <w:r w:rsidR="00244CE9">
        <w:rPr>
          <w:b/>
          <w:szCs w:val="21"/>
        </w:rPr>
        <w:t>典型例题分析</w:t>
      </w:r>
    </w:p>
    <w:p w:rsidR="009C4255" w:rsidRDefault="00512293" w:rsidP="009C4255">
      <w:pPr>
        <w:spacing w:line="288" w:lineRule="auto"/>
        <w:rPr>
          <w:rFonts w:ascii="宋体" w:hAnsi="宋体"/>
          <w:szCs w:val="21"/>
        </w:rPr>
      </w:pPr>
      <w:r w:rsidRPr="007077EB">
        <w:rPr>
          <w:rFonts w:hint="eastAsia"/>
          <w:b/>
          <w:bCs/>
          <w:szCs w:val="21"/>
        </w:rPr>
        <w:t>例</w:t>
      </w:r>
      <w:r w:rsidRPr="007410F8">
        <w:rPr>
          <w:rFonts w:ascii="Times New Roman" w:hAnsi="Times New Roman" w:cs="Times New Roman"/>
          <w:b/>
          <w:bCs/>
          <w:szCs w:val="21"/>
        </w:rPr>
        <w:t>1</w:t>
      </w:r>
      <w:r>
        <w:rPr>
          <w:rFonts w:hint="eastAsia"/>
          <w:bCs/>
          <w:szCs w:val="21"/>
        </w:rPr>
        <w:t xml:space="preserve">  </w:t>
      </w:r>
      <w:r w:rsidR="009C4255">
        <w:rPr>
          <w:rFonts w:ascii="宋体" w:hAnsi="宋体" w:hint="eastAsia"/>
          <w:szCs w:val="21"/>
        </w:rPr>
        <w:t>某公园划船项目收费标准如下：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1441"/>
        <w:gridCol w:w="1560"/>
        <w:gridCol w:w="1559"/>
        <w:gridCol w:w="1417"/>
      </w:tblGrid>
      <w:tr w:rsidR="009C4255" w:rsidTr="00712B44">
        <w:trPr>
          <w:jc w:val="center"/>
        </w:trPr>
        <w:tc>
          <w:tcPr>
            <w:tcW w:w="2069" w:type="dxa"/>
            <w:vAlign w:val="center"/>
          </w:tcPr>
          <w:p w:rsidR="009C4255" w:rsidRDefault="009C4255" w:rsidP="00712B44">
            <w:pPr>
              <w:spacing w:line="288" w:lineRule="auto"/>
              <w:jc w:val="center"/>
            </w:pPr>
            <w:r>
              <w:rPr>
                <w:rFonts w:hint="eastAsia"/>
              </w:rPr>
              <w:t>船型</w:t>
            </w:r>
          </w:p>
        </w:tc>
        <w:tc>
          <w:tcPr>
            <w:tcW w:w="1441" w:type="dxa"/>
            <w:vAlign w:val="center"/>
          </w:tcPr>
          <w:p w:rsidR="009C4255" w:rsidRDefault="009C4255" w:rsidP="00712B44">
            <w:pPr>
              <w:spacing w:line="288" w:lineRule="auto"/>
              <w:jc w:val="center"/>
            </w:pPr>
            <w:r>
              <w:rPr>
                <w:rFonts w:hint="eastAsia"/>
              </w:rPr>
              <w:t>两人船</w:t>
            </w:r>
          </w:p>
          <w:p w:rsidR="009C4255" w:rsidRDefault="009C4255" w:rsidP="00712B44">
            <w:pPr>
              <w:spacing w:line="288" w:lineRule="auto"/>
              <w:jc w:val="center"/>
            </w:pPr>
            <w:r>
              <w:rPr>
                <w:rFonts w:hint="eastAsia"/>
              </w:rPr>
              <w:t>（限乘两人）</w:t>
            </w:r>
          </w:p>
        </w:tc>
        <w:tc>
          <w:tcPr>
            <w:tcW w:w="1560" w:type="dxa"/>
            <w:vAlign w:val="center"/>
          </w:tcPr>
          <w:p w:rsidR="009C4255" w:rsidRDefault="009C4255" w:rsidP="00712B44">
            <w:pPr>
              <w:spacing w:line="288" w:lineRule="auto"/>
              <w:jc w:val="center"/>
            </w:pPr>
            <w:r>
              <w:rPr>
                <w:rFonts w:hint="eastAsia"/>
              </w:rPr>
              <w:t>四人船</w:t>
            </w:r>
          </w:p>
          <w:p w:rsidR="009C4255" w:rsidRDefault="009C4255" w:rsidP="00712B44">
            <w:pPr>
              <w:spacing w:line="288" w:lineRule="auto"/>
              <w:jc w:val="center"/>
            </w:pPr>
            <w:r>
              <w:rPr>
                <w:rFonts w:hint="eastAsia"/>
              </w:rPr>
              <w:t>（限乘四人）</w:t>
            </w:r>
          </w:p>
        </w:tc>
        <w:tc>
          <w:tcPr>
            <w:tcW w:w="1559" w:type="dxa"/>
            <w:vAlign w:val="center"/>
          </w:tcPr>
          <w:p w:rsidR="009C4255" w:rsidRDefault="009C4255" w:rsidP="00712B44">
            <w:pPr>
              <w:spacing w:line="288" w:lineRule="auto"/>
              <w:jc w:val="center"/>
            </w:pPr>
            <w:r>
              <w:rPr>
                <w:rFonts w:hint="eastAsia"/>
              </w:rPr>
              <w:t>六人船</w:t>
            </w:r>
          </w:p>
          <w:p w:rsidR="009C4255" w:rsidRDefault="009C4255" w:rsidP="00712B44">
            <w:pPr>
              <w:spacing w:line="288" w:lineRule="auto"/>
              <w:jc w:val="center"/>
            </w:pPr>
            <w:r>
              <w:rPr>
                <w:rFonts w:hint="eastAsia"/>
              </w:rPr>
              <w:t>（限乘六人）</w:t>
            </w:r>
          </w:p>
        </w:tc>
        <w:tc>
          <w:tcPr>
            <w:tcW w:w="1417" w:type="dxa"/>
            <w:vAlign w:val="center"/>
          </w:tcPr>
          <w:p w:rsidR="009C4255" w:rsidRDefault="009C4255" w:rsidP="00712B44">
            <w:pPr>
              <w:spacing w:line="288" w:lineRule="auto"/>
              <w:jc w:val="center"/>
            </w:pPr>
            <w:r>
              <w:rPr>
                <w:rFonts w:hint="eastAsia"/>
              </w:rPr>
              <w:t>八人船</w:t>
            </w:r>
          </w:p>
          <w:p w:rsidR="009C4255" w:rsidRDefault="009C4255" w:rsidP="00712B44">
            <w:pPr>
              <w:spacing w:line="288" w:lineRule="auto"/>
              <w:jc w:val="center"/>
            </w:pPr>
            <w:r>
              <w:rPr>
                <w:rFonts w:hint="eastAsia"/>
              </w:rPr>
              <w:t>（限乘八人）</w:t>
            </w:r>
          </w:p>
        </w:tc>
      </w:tr>
      <w:tr w:rsidR="009C4255" w:rsidTr="00712B44">
        <w:trPr>
          <w:jc w:val="center"/>
        </w:trPr>
        <w:tc>
          <w:tcPr>
            <w:tcW w:w="2069" w:type="dxa"/>
            <w:vAlign w:val="center"/>
          </w:tcPr>
          <w:p w:rsidR="009C4255" w:rsidRDefault="009C4255" w:rsidP="00712B44">
            <w:pPr>
              <w:spacing w:line="288" w:lineRule="auto"/>
              <w:jc w:val="center"/>
            </w:pPr>
            <w:r>
              <w:rPr>
                <w:rFonts w:hint="eastAsia"/>
              </w:rPr>
              <w:t>每船租金（元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小时）</w:t>
            </w:r>
          </w:p>
        </w:tc>
        <w:tc>
          <w:tcPr>
            <w:tcW w:w="1441" w:type="dxa"/>
            <w:vAlign w:val="center"/>
          </w:tcPr>
          <w:p w:rsidR="009C4255" w:rsidRPr="006A3FC7" w:rsidRDefault="009C4255" w:rsidP="00712B4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A3FC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vAlign w:val="center"/>
          </w:tcPr>
          <w:p w:rsidR="009C4255" w:rsidRDefault="009C4255" w:rsidP="00712B44">
            <w:pPr>
              <w:spacing w:line="288" w:lineRule="auto"/>
              <w:jc w:val="center"/>
            </w:pPr>
            <w:r w:rsidRPr="006A3FC7">
              <w:rPr>
                <w:rFonts w:ascii="Times New Roman" w:hAnsi="Times New Roman" w:cs="Times New Roman" w:hint="eastAsia"/>
              </w:rPr>
              <w:t>100</w:t>
            </w:r>
          </w:p>
        </w:tc>
        <w:tc>
          <w:tcPr>
            <w:tcW w:w="1559" w:type="dxa"/>
            <w:vAlign w:val="center"/>
          </w:tcPr>
          <w:p w:rsidR="009C4255" w:rsidRDefault="009C4255" w:rsidP="00712B44">
            <w:pPr>
              <w:spacing w:line="288" w:lineRule="auto"/>
              <w:jc w:val="center"/>
            </w:pPr>
            <w:r w:rsidRPr="006A3FC7">
              <w:rPr>
                <w:rFonts w:ascii="Times New Roman" w:hAnsi="Times New Roman" w:cs="Times New Roman" w:hint="eastAsia"/>
              </w:rPr>
              <w:t>130</w:t>
            </w:r>
          </w:p>
        </w:tc>
        <w:tc>
          <w:tcPr>
            <w:tcW w:w="1417" w:type="dxa"/>
            <w:vAlign w:val="center"/>
          </w:tcPr>
          <w:p w:rsidR="009C4255" w:rsidRDefault="009C4255" w:rsidP="00712B44">
            <w:pPr>
              <w:spacing w:line="288" w:lineRule="auto"/>
              <w:jc w:val="center"/>
            </w:pPr>
            <w:r w:rsidRPr="006A3FC7">
              <w:rPr>
                <w:rFonts w:ascii="Times New Roman" w:hAnsi="Times New Roman" w:cs="Times New Roman" w:hint="eastAsia"/>
              </w:rPr>
              <w:t>150</w:t>
            </w:r>
          </w:p>
        </w:tc>
      </w:tr>
    </w:tbl>
    <w:p w:rsidR="009C4255" w:rsidRDefault="009C4255" w:rsidP="009C4255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某班</w:t>
      </w:r>
      <w:r w:rsidRPr="006A3FC7">
        <w:rPr>
          <w:rFonts w:ascii="Times New Roman" w:hAnsi="Times New Roman" w:cs="Times New Roman" w:hint="eastAsia"/>
        </w:rPr>
        <w:t>18</w:t>
      </w:r>
      <w:r>
        <w:rPr>
          <w:rFonts w:ascii="宋体" w:hAnsi="宋体" w:hint="eastAsia"/>
          <w:szCs w:val="21"/>
        </w:rPr>
        <w:t>名同学一起去该公园划船，若每人划船的时间均为</w:t>
      </w:r>
      <w:r w:rsidRPr="006A3FC7">
        <w:rPr>
          <w:rFonts w:ascii="Times New Roman" w:hAnsi="Times New Roman" w:cs="Times New Roman" w:hint="eastAsia"/>
        </w:rPr>
        <w:t>1</w:t>
      </w:r>
      <w:r>
        <w:rPr>
          <w:rFonts w:ascii="宋体" w:hAnsi="宋体" w:hint="eastAsia"/>
          <w:szCs w:val="21"/>
        </w:rPr>
        <w:t>小时，则租船的总费用最低</w:t>
      </w:r>
    </w:p>
    <w:p w:rsidR="009C4255" w:rsidRDefault="009C4255" w:rsidP="009C4255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</w:t>
      </w:r>
      <w:r w:rsidRPr="009B6DAB">
        <w:rPr>
          <w:color w:val="000000" w:themeColor="text1"/>
        </w:rPr>
        <w:t>_______</w:t>
      </w:r>
      <w:r>
        <w:rPr>
          <w:rFonts w:ascii="宋体" w:hAnsi="宋体" w:hint="eastAsia"/>
          <w:szCs w:val="21"/>
        </w:rPr>
        <w:t>元</w:t>
      </w:r>
      <w:r w:rsidRPr="003E5171">
        <w:rPr>
          <w:rFonts w:ascii="Times New Roman" w:hAnsi="Times New Roman" w:cs="Times New Roman" w:hint="eastAsia"/>
        </w:rPr>
        <w:t>．</w:t>
      </w:r>
    </w:p>
    <w:p w:rsidR="009C4255" w:rsidRDefault="009C4255" w:rsidP="009C4255">
      <w:pPr>
        <w:jc w:val="left"/>
        <w:rPr>
          <w:rFonts w:ascii="宋体" w:hAnsi="宋体"/>
          <w:szCs w:val="21"/>
        </w:rPr>
      </w:pPr>
    </w:p>
    <w:p w:rsidR="00EF313B" w:rsidRDefault="00EF313B" w:rsidP="009C4255">
      <w:pPr>
        <w:jc w:val="left"/>
        <w:rPr>
          <w:rFonts w:ascii="宋体" w:hAnsi="宋体"/>
          <w:szCs w:val="21"/>
        </w:rPr>
      </w:pPr>
    </w:p>
    <w:p w:rsidR="009C4255" w:rsidRPr="00A125B4" w:rsidRDefault="009C4255" w:rsidP="009C4255"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宋体" w:hAnsi="宋体" w:hint="eastAsia"/>
          <w:b/>
          <w:szCs w:val="21"/>
        </w:rPr>
        <w:t>借助表格完成有序列举</w:t>
      </w:r>
      <w:r w:rsidRPr="00A125B4">
        <w:rPr>
          <w:rFonts w:ascii="宋体" w:hAnsi="宋体" w:hint="eastAsia"/>
          <w:b/>
          <w:szCs w:val="21"/>
        </w:rPr>
        <w:t>：</w:t>
      </w:r>
    </w:p>
    <w:tbl>
      <w:tblPr>
        <w:tblW w:w="79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1319"/>
        <w:gridCol w:w="1319"/>
        <w:gridCol w:w="1318"/>
        <w:gridCol w:w="1319"/>
        <w:gridCol w:w="1319"/>
      </w:tblGrid>
      <w:tr w:rsidR="009C4255" w:rsidRPr="006111D3" w:rsidTr="00712B44">
        <w:trPr>
          <w:trHeight w:val="312"/>
          <w:jc w:val="center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49C">
              <w:rPr>
                <w:rFonts w:ascii="Times New Roman" w:hAnsi="Times New Roman" w:cs="Times New Roman"/>
                <w:bCs/>
                <w:szCs w:val="21"/>
              </w:rPr>
              <w:t>船型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49C">
              <w:rPr>
                <w:rFonts w:ascii="Times New Roman" w:hAnsi="Times New Roman" w:cs="Times New Roman"/>
                <w:bCs/>
                <w:szCs w:val="21"/>
              </w:rPr>
              <w:t>八人船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49C">
              <w:rPr>
                <w:rFonts w:ascii="Times New Roman" w:hAnsi="Times New Roman" w:cs="Times New Roman"/>
                <w:bCs/>
                <w:szCs w:val="21"/>
              </w:rPr>
              <w:t>六人船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49C">
              <w:rPr>
                <w:rFonts w:ascii="Times New Roman" w:hAnsi="Times New Roman" w:cs="Times New Roman"/>
                <w:bCs/>
                <w:szCs w:val="21"/>
              </w:rPr>
              <w:t>四人船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49C">
              <w:rPr>
                <w:rFonts w:ascii="Times New Roman" w:hAnsi="Times New Roman" w:cs="Times New Roman"/>
                <w:bCs/>
                <w:szCs w:val="21"/>
              </w:rPr>
              <w:t>两人船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49C">
              <w:rPr>
                <w:rFonts w:ascii="Times New Roman" w:hAnsi="Times New Roman" w:cs="Times New Roman"/>
                <w:bCs/>
                <w:szCs w:val="21"/>
              </w:rPr>
              <w:t>总费用</w:t>
            </w:r>
          </w:p>
        </w:tc>
      </w:tr>
      <w:tr w:rsidR="009C4255" w:rsidRPr="006111D3" w:rsidTr="00712B44">
        <w:trPr>
          <w:trHeight w:val="312"/>
          <w:jc w:val="center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2149C">
              <w:rPr>
                <w:rFonts w:ascii="Times New Roman" w:hAnsi="Times New Roman" w:cs="Times New Roman"/>
                <w:bCs/>
                <w:szCs w:val="21"/>
              </w:rPr>
              <w:t>数量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C4255" w:rsidRPr="006111D3" w:rsidTr="00712B44">
        <w:trPr>
          <w:trHeight w:val="312"/>
          <w:jc w:val="center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C4255" w:rsidRPr="006111D3" w:rsidTr="00712B44">
        <w:trPr>
          <w:trHeight w:val="312"/>
          <w:jc w:val="center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C4255" w:rsidRPr="006111D3" w:rsidTr="00712B44">
        <w:trPr>
          <w:trHeight w:val="312"/>
          <w:jc w:val="center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02149C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C4255" w:rsidRPr="006111D3" w:rsidTr="00712B44">
        <w:trPr>
          <w:trHeight w:val="312"/>
          <w:jc w:val="center"/>
        </w:trPr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6111D3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6111D3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6111D3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6111D3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6111D3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4255" w:rsidRPr="006111D3" w:rsidRDefault="009C4255" w:rsidP="00712B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C4255" w:rsidRDefault="009C4255" w:rsidP="009C4255">
      <w:pPr>
        <w:widowControl/>
        <w:shd w:val="clear" w:color="auto" w:fill="FFFFFF"/>
        <w:ind w:left="420" w:hangingChars="200" w:hanging="420"/>
        <w:jc w:val="left"/>
        <w:rPr>
          <w:bCs/>
          <w:szCs w:val="21"/>
        </w:rPr>
      </w:pPr>
    </w:p>
    <w:p w:rsidR="00804F3B" w:rsidRDefault="00804F3B" w:rsidP="00804F3B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【有序列举】</w:t>
      </w:r>
    </w:p>
    <w:p w:rsidR="00804F3B" w:rsidRDefault="00804F3B" w:rsidP="00804F3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_____________________________________________________________________________</w:t>
      </w:r>
    </w:p>
    <w:p w:rsidR="00804F3B" w:rsidRDefault="00804F3B" w:rsidP="00804F3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_____________________________________________________________________________</w:t>
      </w:r>
    </w:p>
    <w:p w:rsidR="00FD48B4" w:rsidRDefault="00FD48B4" w:rsidP="009C4255">
      <w:pPr>
        <w:widowControl/>
        <w:shd w:val="clear" w:color="auto" w:fill="FFFFFF"/>
        <w:ind w:left="420" w:hangingChars="200" w:hanging="420"/>
        <w:jc w:val="left"/>
        <w:rPr>
          <w:bCs/>
          <w:szCs w:val="21"/>
        </w:rPr>
      </w:pPr>
    </w:p>
    <w:p w:rsidR="00007109" w:rsidRDefault="00F66800" w:rsidP="00007109">
      <w:pPr>
        <w:widowControl/>
        <w:shd w:val="clear" w:color="auto" w:fill="FFFFFF"/>
        <w:ind w:left="422" w:hangingChars="200" w:hanging="422"/>
        <w:jc w:val="left"/>
        <w:rPr>
          <w:rFonts w:ascii="Times New Roman" w:hAnsi="Times New Roman" w:cs="Times New Roman"/>
          <w:szCs w:val="21"/>
        </w:rPr>
      </w:pPr>
      <w:r w:rsidRPr="007077EB">
        <w:rPr>
          <w:rFonts w:hint="eastAsia"/>
          <w:b/>
          <w:bCs/>
          <w:szCs w:val="21"/>
        </w:rPr>
        <w:t>例</w:t>
      </w:r>
      <w:r>
        <w:rPr>
          <w:rFonts w:ascii="Times New Roman" w:hAnsi="Times New Roman" w:cs="Times New Roman" w:hint="eastAsia"/>
          <w:b/>
          <w:bCs/>
          <w:szCs w:val="21"/>
        </w:rPr>
        <w:t>2</w:t>
      </w:r>
      <w:r>
        <w:rPr>
          <w:rFonts w:hint="eastAsia"/>
          <w:bCs/>
          <w:szCs w:val="21"/>
        </w:rPr>
        <w:t xml:space="preserve">  </w:t>
      </w:r>
      <w:r w:rsidR="00007109">
        <w:rPr>
          <w:rFonts w:ascii="Times New Roman" w:hAnsi="Times New Roman" w:cs="Times New Roman"/>
          <w:szCs w:val="21"/>
        </w:rPr>
        <w:t>某</w:t>
      </w:r>
      <w:r w:rsidR="00007109">
        <w:rPr>
          <w:rFonts w:ascii="Times New Roman" w:hAnsi="Times New Roman" w:cs="Times New Roman" w:hint="eastAsia"/>
          <w:szCs w:val="21"/>
        </w:rPr>
        <w:t>班</w:t>
      </w:r>
      <w:r w:rsidR="00007109">
        <w:rPr>
          <w:rFonts w:ascii="Times New Roman" w:hAnsi="Times New Roman" w:cs="Times New Roman"/>
          <w:szCs w:val="21"/>
        </w:rPr>
        <w:t>对</w:t>
      </w:r>
      <w:r w:rsidR="00007109">
        <w:rPr>
          <w:rFonts w:ascii="Times New Roman" w:hAnsi="Times New Roman" w:cs="Times New Roman" w:hint="eastAsia"/>
          <w:szCs w:val="21"/>
        </w:rPr>
        <w:t>道德与法治、</w:t>
      </w:r>
      <w:r w:rsidR="00007109" w:rsidRPr="00362D92">
        <w:rPr>
          <w:rFonts w:ascii="Times New Roman" w:hAnsi="Times New Roman" w:cs="Times New Roman" w:hint="eastAsia"/>
          <w:szCs w:val="21"/>
        </w:rPr>
        <w:t>历史</w:t>
      </w:r>
      <w:r w:rsidR="00007109">
        <w:rPr>
          <w:rFonts w:ascii="Times New Roman" w:hAnsi="Times New Roman" w:cs="Times New Roman" w:hint="eastAsia"/>
          <w:szCs w:val="21"/>
        </w:rPr>
        <w:t>、地理</w:t>
      </w:r>
      <w:r w:rsidR="00007109">
        <w:rPr>
          <w:rFonts w:ascii="Times New Roman" w:hAnsi="Times New Roman" w:cs="Times New Roman"/>
          <w:szCs w:val="21"/>
        </w:rPr>
        <w:t>三门课程的选考情况进行调研</w:t>
      </w:r>
      <w:r w:rsidR="00007109">
        <w:rPr>
          <w:rFonts w:ascii="Times New Roman" w:hAnsi="Times New Roman" w:cs="Times New Roman" w:hint="eastAsia"/>
          <w:szCs w:val="21"/>
        </w:rPr>
        <w:t>，数据如下：</w:t>
      </w:r>
    </w:p>
    <w:tbl>
      <w:tblPr>
        <w:tblStyle w:val="a6"/>
        <w:tblpPr w:leftFromText="180" w:rightFromText="180" w:vertAnchor="text" w:horzAnchor="page" w:tblpXSpec="center" w:tblpY="111"/>
        <w:tblW w:w="0" w:type="auto"/>
        <w:tblLook w:val="04A0" w:firstRow="1" w:lastRow="0" w:firstColumn="1" w:lastColumn="0" w:noHBand="0" w:noVBand="1"/>
      </w:tblPr>
      <w:tblGrid>
        <w:gridCol w:w="1668"/>
        <w:gridCol w:w="1434"/>
        <w:gridCol w:w="1089"/>
        <w:gridCol w:w="1089"/>
      </w:tblGrid>
      <w:tr w:rsidR="00007109" w:rsidTr="00712B44">
        <w:tc>
          <w:tcPr>
            <w:tcW w:w="1668" w:type="dxa"/>
          </w:tcPr>
          <w:p w:rsidR="00007109" w:rsidRDefault="00007109" w:rsidP="00712B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科目</w:t>
            </w:r>
          </w:p>
        </w:tc>
        <w:tc>
          <w:tcPr>
            <w:tcW w:w="1434" w:type="dxa"/>
          </w:tcPr>
          <w:p w:rsidR="00007109" w:rsidRDefault="00007109" w:rsidP="00712B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道德与法治</w:t>
            </w:r>
          </w:p>
        </w:tc>
        <w:tc>
          <w:tcPr>
            <w:tcW w:w="1089" w:type="dxa"/>
          </w:tcPr>
          <w:p w:rsidR="00007109" w:rsidRDefault="00007109" w:rsidP="00712B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历史</w:t>
            </w:r>
          </w:p>
        </w:tc>
        <w:tc>
          <w:tcPr>
            <w:tcW w:w="1089" w:type="dxa"/>
          </w:tcPr>
          <w:p w:rsidR="00007109" w:rsidRDefault="00007109" w:rsidP="00712B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地理</w:t>
            </w:r>
          </w:p>
        </w:tc>
      </w:tr>
      <w:tr w:rsidR="00007109" w:rsidTr="00712B44">
        <w:tc>
          <w:tcPr>
            <w:tcW w:w="1668" w:type="dxa"/>
          </w:tcPr>
          <w:p w:rsidR="00007109" w:rsidRDefault="00007109" w:rsidP="00712B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选考人数（人）</w:t>
            </w:r>
          </w:p>
        </w:tc>
        <w:tc>
          <w:tcPr>
            <w:tcW w:w="1434" w:type="dxa"/>
          </w:tcPr>
          <w:p w:rsidR="00007109" w:rsidRDefault="00007109" w:rsidP="00712B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89" w:type="dxa"/>
          </w:tcPr>
          <w:p w:rsidR="00007109" w:rsidRDefault="00007109" w:rsidP="00712B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89" w:type="dxa"/>
          </w:tcPr>
          <w:p w:rsidR="00007109" w:rsidRDefault="00007109" w:rsidP="00712B4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</w:tbl>
    <w:p w:rsidR="00007109" w:rsidRDefault="00007109" w:rsidP="00007109">
      <w:pPr>
        <w:widowControl/>
        <w:shd w:val="clear" w:color="auto" w:fill="FFFFFF"/>
        <w:ind w:leftChars="200" w:left="420" w:firstLineChars="2" w:firstLine="4"/>
        <w:jc w:val="left"/>
        <w:rPr>
          <w:rFonts w:ascii="Times New Roman" w:hAnsi="Times New Roman" w:cs="Times New Roman"/>
          <w:szCs w:val="21"/>
        </w:rPr>
      </w:pPr>
    </w:p>
    <w:p w:rsidR="00007109" w:rsidRDefault="00007109" w:rsidP="00007109">
      <w:pPr>
        <w:widowControl/>
        <w:shd w:val="clear" w:color="auto" w:fill="FFFFFF"/>
        <w:ind w:leftChars="200" w:left="420" w:firstLineChars="2" w:firstLine="4"/>
        <w:jc w:val="left"/>
        <w:rPr>
          <w:rFonts w:ascii="Times New Roman" w:hAnsi="Times New Roman" w:cs="Times New Roman"/>
          <w:szCs w:val="21"/>
        </w:rPr>
      </w:pPr>
    </w:p>
    <w:p w:rsidR="00007109" w:rsidRDefault="00007109" w:rsidP="00007109">
      <w:pPr>
        <w:widowControl/>
        <w:shd w:val="clear" w:color="auto" w:fill="FFFFFF"/>
        <w:ind w:leftChars="200" w:left="420" w:firstLineChars="2" w:firstLine="4"/>
        <w:jc w:val="left"/>
        <w:rPr>
          <w:rFonts w:ascii="Times New Roman" w:hAnsi="Times New Roman" w:cs="Times New Roman"/>
          <w:szCs w:val="21"/>
        </w:rPr>
      </w:pPr>
    </w:p>
    <w:p w:rsidR="00F66800" w:rsidRDefault="00007109" w:rsidP="00007109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其中道德与法治、历史</w:t>
      </w:r>
      <w:r>
        <w:rPr>
          <w:rFonts w:ascii="Times New Roman" w:hAnsi="Times New Roman" w:cs="Times New Roman"/>
          <w:szCs w:val="21"/>
        </w:rPr>
        <w:t>两门课程都选了的有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人，</w:t>
      </w:r>
      <w:r w:rsidRPr="00362D92">
        <w:rPr>
          <w:rFonts w:ascii="Times New Roman" w:hAnsi="Times New Roman" w:cs="Times New Roman" w:hint="eastAsia"/>
          <w:szCs w:val="21"/>
        </w:rPr>
        <w:t>历史、</w:t>
      </w:r>
      <w:r w:rsidRPr="00362D92">
        <w:rPr>
          <w:rFonts w:ascii="Times New Roman" w:hAnsi="Times New Roman" w:cs="Times New Roman"/>
          <w:szCs w:val="21"/>
        </w:rPr>
        <w:t>地理</w:t>
      </w:r>
      <w:r>
        <w:rPr>
          <w:rFonts w:ascii="Times New Roman" w:hAnsi="Times New Roman" w:cs="Times New Roman"/>
          <w:szCs w:val="21"/>
        </w:rPr>
        <w:t>两门课程都选了的有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人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则该班</w:t>
      </w:r>
      <w:r>
        <w:rPr>
          <w:rFonts w:ascii="Times New Roman" w:hAnsi="Times New Roman" w:cs="Times New Roman"/>
          <w:szCs w:val="21"/>
        </w:rPr>
        <w:t>选了</w:t>
      </w:r>
      <w:r>
        <w:rPr>
          <w:rFonts w:ascii="Times New Roman" w:hAnsi="Times New Roman" w:cs="Times New Roman" w:hint="eastAsia"/>
          <w:szCs w:val="21"/>
        </w:rPr>
        <w:t>道德与法治而没有</w:t>
      </w:r>
      <w:proofErr w:type="gramStart"/>
      <w:r>
        <w:rPr>
          <w:rFonts w:ascii="Times New Roman" w:hAnsi="Times New Roman" w:cs="Times New Roman" w:hint="eastAsia"/>
          <w:szCs w:val="21"/>
        </w:rPr>
        <w:t>选历史</w:t>
      </w:r>
      <w:proofErr w:type="gramEnd"/>
      <w:r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/>
          <w:szCs w:val="21"/>
        </w:rPr>
        <w:t>有</w:t>
      </w:r>
      <w:r w:rsidRPr="007C418D">
        <w:rPr>
          <w:rFonts w:ascii="Times New Roman" w:hAnsi="Times New Roman" w:cs="Times New Roman"/>
          <w:szCs w:val="21"/>
        </w:rPr>
        <w:t>_____</w:t>
      </w:r>
      <w:r>
        <w:rPr>
          <w:rFonts w:ascii="Times New Roman" w:hAnsi="Times New Roman" w:cs="Times New Roman" w:hint="eastAsia"/>
          <w:szCs w:val="21"/>
        </w:rPr>
        <w:t>人；该班</w:t>
      </w:r>
      <w:r w:rsidRPr="00996A68">
        <w:rPr>
          <w:rFonts w:ascii="Times New Roman" w:hAnsi="Times New Roman" w:cs="Times New Roman"/>
          <w:szCs w:val="21"/>
          <w:em w:val="dot"/>
        </w:rPr>
        <w:t>至少</w:t>
      </w:r>
      <w:r>
        <w:rPr>
          <w:rFonts w:ascii="Times New Roman" w:hAnsi="Times New Roman" w:cs="Times New Roman"/>
          <w:szCs w:val="21"/>
        </w:rPr>
        <w:t>有学生</w:t>
      </w:r>
      <w:r w:rsidRPr="007C418D">
        <w:rPr>
          <w:rFonts w:ascii="Times New Roman" w:hAnsi="Times New Roman" w:cs="Times New Roman"/>
          <w:szCs w:val="21"/>
        </w:rPr>
        <w:t>_____</w:t>
      </w:r>
      <w:r>
        <w:rPr>
          <w:rFonts w:ascii="Times New Roman" w:hAnsi="Times New Roman" w:cs="Times New Roman" w:hint="eastAsia"/>
          <w:szCs w:val="21"/>
        </w:rPr>
        <w:t>人</w:t>
      </w:r>
      <w:r w:rsidRPr="007C418D">
        <w:rPr>
          <w:rFonts w:ascii="Times New Roman" w:hAnsi="Times New Roman" w:cs="Times New Roman"/>
          <w:szCs w:val="21"/>
        </w:rPr>
        <w:t>．</w:t>
      </w:r>
    </w:p>
    <w:p w:rsidR="00F679F8" w:rsidRDefault="00F679F8" w:rsidP="00007109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F679F8" w:rsidRPr="00F66800" w:rsidRDefault="00F679F8" w:rsidP="00007109">
      <w:pPr>
        <w:spacing w:line="360" w:lineRule="auto"/>
        <w:jc w:val="left"/>
        <w:rPr>
          <w:szCs w:val="21"/>
        </w:rPr>
      </w:pPr>
    </w:p>
    <w:p w:rsidR="0083332E" w:rsidRDefault="0083332E" w:rsidP="00803A1C">
      <w:pPr>
        <w:jc w:val="left"/>
        <w:rPr>
          <w:szCs w:val="21"/>
        </w:rPr>
      </w:pPr>
    </w:p>
    <w:p w:rsidR="00553906" w:rsidRPr="009B6DAB" w:rsidRDefault="00553906" w:rsidP="00553906">
      <w:pPr>
        <w:spacing w:line="288" w:lineRule="auto"/>
        <w:rPr>
          <w:color w:val="000000" w:themeColor="text1"/>
        </w:rPr>
      </w:pPr>
      <w:r w:rsidRPr="007077EB">
        <w:rPr>
          <w:rFonts w:hint="eastAsia"/>
          <w:b/>
          <w:bCs/>
          <w:szCs w:val="21"/>
        </w:rPr>
        <w:t>例</w:t>
      </w:r>
      <w:r>
        <w:rPr>
          <w:rFonts w:ascii="Times New Roman" w:hAnsi="Times New Roman" w:cs="Times New Roman" w:hint="eastAsia"/>
          <w:b/>
          <w:bCs/>
          <w:szCs w:val="21"/>
        </w:rPr>
        <w:t>3</w:t>
      </w:r>
      <w:r>
        <w:rPr>
          <w:rFonts w:hint="eastAsia"/>
          <w:bCs/>
          <w:szCs w:val="21"/>
        </w:rPr>
        <w:t xml:space="preserve">  </w:t>
      </w:r>
      <w:r w:rsidRPr="009B6DAB">
        <w:rPr>
          <w:color w:val="000000" w:themeColor="text1"/>
        </w:rPr>
        <w:t>李明自主创业</w:t>
      </w:r>
      <w:r w:rsidRPr="009B6DAB">
        <w:rPr>
          <w:rFonts w:hint="eastAsia"/>
          <w:color w:val="000000" w:themeColor="text1"/>
        </w:rPr>
        <w:t>，</w:t>
      </w:r>
      <w:r w:rsidRPr="009B6DAB">
        <w:rPr>
          <w:color w:val="000000" w:themeColor="text1"/>
        </w:rPr>
        <w:t>在网上经营一家水果店</w:t>
      </w:r>
      <w:r w:rsidRPr="009B6DAB">
        <w:rPr>
          <w:rFonts w:hint="eastAsia"/>
          <w:color w:val="000000" w:themeColor="text1"/>
        </w:rPr>
        <w:t>，</w:t>
      </w:r>
      <w:r w:rsidRPr="009B6DAB">
        <w:rPr>
          <w:color w:val="000000" w:themeColor="text1"/>
        </w:rPr>
        <w:t>销售的水果中有草莓、京白梨、西瓜、桃</w:t>
      </w:r>
      <w:r w:rsidR="002132BB">
        <w:rPr>
          <w:rFonts w:hint="eastAsia"/>
          <w:color w:val="000000" w:themeColor="text1"/>
        </w:rPr>
        <w:t>．</w:t>
      </w:r>
      <w:r w:rsidRPr="009B6DAB">
        <w:rPr>
          <w:color w:val="000000" w:themeColor="text1"/>
        </w:rPr>
        <w:t>价格依次为</w:t>
      </w:r>
      <w:r w:rsidRPr="007B6CBB">
        <w:rPr>
          <w:rFonts w:ascii="Times New Roman" w:hAnsi="Times New Roman" w:cs="Times New Roman"/>
          <w:color w:val="000000" w:themeColor="text1"/>
        </w:rPr>
        <w:t>60</w:t>
      </w:r>
      <w:r w:rsidRPr="009B6DAB">
        <w:rPr>
          <w:color w:val="000000" w:themeColor="text1"/>
        </w:rPr>
        <w:t>元</w:t>
      </w:r>
      <w:r w:rsidRPr="009B6DAB">
        <w:rPr>
          <w:color w:val="000000" w:themeColor="text1"/>
        </w:rPr>
        <w:t>/</w:t>
      </w:r>
      <w:r w:rsidRPr="009B6DAB">
        <w:rPr>
          <w:color w:val="000000" w:themeColor="text1"/>
        </w:rPr>
        <w:t>盒、</w:t>
      </w:r>
      <w:r w:rsidRPr="007B6CBB">
        <w:rPr>
          <w:rFonts w:ascii="Times New Roman" w:hAnsi="Times New Roman" w:cs="Times New Roman"/>
          <w:color w:val="000000" w:themeColor="text1"/>
        </w:rPr>
        <w:t>65</w:t>
      </w:r>
      <w:r w:rsidRPr="009B6DAB">
        <w:rPr>
          <w:color w:val="000000" w:themeColor="text1"/>
        </w:rPr>
        <w:t>元</w:t>
      </w:r>
      <w:r w:rsidRPr="009B6DAB">
        <w:rPr>
          <w:color w:val="000000" w:themeColor="text1"/>
        </w:rPr>
        <w:t>/</w:t>
      </w:r>
      <w:r w:rsidRPr="009B6DAB">
        <w:rPr>
          <w:color w:val="000000" w:themeColor="text1"/>
        </w:rPr>
        <w:t>盒、</w:t>
      </w:r>
      <w:r w:rsidRPr="007B6CBB">
        <w:rPr>
          <w:rFonts w:ascii="Times New Roman" w:hAnsi="Times New Roman" w:cs="Times New Roman"/>
          <w:color w:val="000000" w:themeColor="text1"/>
        </w:rPr>
        <w:t>80</w:t>
      </w:r>
      <w:r w:rsidRPr="009B6DAB">
        <w:rPr>
          <w:color w:val="000000" w:themeColor="text1"/>
        </w:rPr>
        <w:t>元</w:t>
      </w:r>
      <w:r w:rsidRPr="009B6DAB">
        <w:rPr>
          <w:color w:val="000000" w:themeColor="text1"/>
        </w:rPr>
        <w:t>/</w:t>
      </w:r>
      <w:r w:rsidRPr="009B6DAB">
        <w:rPr>
          <w:color w:val="000000" w:themeColor="text1"/>
        </w:rPr>
        <w:t>盒、</w:t>
      </w:r>
      <w:r w:rsidRPr="007B6CBB">
        <w:rPr>
          <w:rFonts w:ascii="Times New Roman" w:hAnsi="Times New Roman" w:cs="Times New Roman"/>
          <w:color w:val="000000" w:themeColor="text1"/>
        </w:rPr>
        <w:t>90</w:t>
      </w:r>
      <w:r w:rsidRPr="009B6DAB">
        <w:rPr>
          <w:color w:val="000000" w:themeColor="text1"/>
        </w:rPr>
        <w:t>元</w:t>
      </w:r>
      <w:r w:rsidRPr="009B6DAB">
        <w:rPr>
          <w:color w:val="000000" w:themeColor="text1"/>
        </w:rPr>
        <w:t>/</w:t>
      </w:r>
      <w:r w:rsidRPr="009B6DAB">
        <w:rPr>
          <w:color w:val="000000" w:themeColor="text1"/>
        </w:rPr>
        <w:t>盒</w:t>
      </w:r>
      <w:r w:rsidRPr="009B6DAB">
        <w:rPr>
          <w:rFonts w:hint="eastAsia"/>
          <w:color w:val="000000" w:themeColor="text1"/>
        </w:rPr>
        <w:t>，</w:t>
      </w:r>
      <w:r w:rsidRPr="009B6DAB">
        <w:rPr>
          <w:color w:val="000000" w:themeColor="text1"/>
        </w:rPr>
        <w:t>为增加销量</w:t>
      </w:r>
      <w:r w:rsidRPr="009B6DAB">
        <w:rPr>
          <w:rFonts w:hint="eastAsia"/>
          <w:color w:val="000000" w:themeColor="text1"/>
        </w:rPr>
        <w:t>，</w:t>
      </w:r>
      <w:r w:rsidRPr="009B6DAB">
        <w:rPr>
          <w:color w:val="000000" w:themeColor="text1"/>
        </w:rPr>
        <w:t>李明对这四种水果进行促销</w:t>
      </w:r>
      <w:r w:rsidRPr="009B6DAB">
        <w:rPr>
          <w:rFonts w:hint="eastAsia"/>
          <w:color w:val="000000" w:themeColor="text1"/>
        </w:rPr>
        <w:t>：</w:t>
      </w:r>
      <w:r w:rsidRPr="009B6DAB">
        <w:rPr>
          <w:color w:val="000000" w:themeColor="text1"/>
        </w:rPr>
        <w:t>一次购买水果的总价达到</w:t>
      </w:r>
      <w:r w:rsidRPr="007B6CBB">
        <w:rPr>
          <w:rFonts w:ascii="Times New Roman" w:hAnsi="Times New Roman" w:cs="Times New Roman"/>
          <w:color w:val="000000" w:themeColor="text1"/>
        </w:rPr>
        <w:t>120</w:t>
      </w:r>
      <w:r w:rsidRPr="009B6DAB">
        <w:rPr>
          <w:color w:val="000000" w:themeColor="text1"/>
        </w:rPr>
        <w:t>元</w:t>
      </w:r>
      <w:r w:rsidRPr="009B6DAB">
        <w:rPr>
          <w:rFonts w:hint="eastAsia"/>
          <w:color w:val="000000" w:themeColor="text1"/>
        </w:rPr>
        <w:t>，</w:t>
      </w:r>
      <w:r w:rsidRPr="009B6DAB">
        <w:rPr>
          <w:color w:val="000000" w:themeColor="text1"/>
        </w:rPr>
        <w:t>顾客就少付</w:t>
      </w:r>
      <w:r w:rsidRPr="007B6CBB">
        <w:rPr>
          <w:rFonts w:ascii="Times New Roman" w:hAnsi="Times New Roman" w:cs="Times New Roman"/>
          <w:i/>
          <w:color w:val="000000" w:themeColor="text1"/>
        </w:rPr>
        <w:t>x</w:t>
      </w:r>
      <w:r w:rsidRPr="009B6DAB">
        <w:rPr>
          <w:color w:val="000000" w:themeColor="text1"/>
        </w:rPr>
        <w:t>元</w:t>
      </w:r>
      <w:r w:rsidRPr="009B6DAB">
        <w:rPr>
          <w:rFonts w:hint="eastAsia"/>
          <w:color w:val="000000" w:themeColor="text1"/>
        </w:rPr>
        <w:t>，</w:t>
      </w:r>
      <w:r w:rsidRPr="009B6DAB">
        <w:rPr>
          <w:color w:val="000000" w:themeColor="text1"/>
        </w:rPr>
        <w:t>每笔订单顾客网上支付成功后</w:t>
      </w:r>
      <w:r w:rsidRPr="009B6DAB">
        <w:rPr>
          <w:rFonts w:hint="eastAsia"/>
          <w:color w:val="000000" w:themeColor="text1"/>
        </w:rPr>
        <w:t>，</w:t>
      </w:r>
      <w:r w:rsidRPr="009B6DAB">
        <w:rPr>
          <w:color w:val="000000" w:themeColor="text1"/>
        </w:rPr>
        <w:t>李明会得到支付款的</w:t>
      </w:r>
      <w:r w:rsidRPr="007B6CBB">
        <w:rPr>
          <w:rFonts w:ascii="Times New Roman" w:hAnsi="Times New Roman" w:cs="Times New Roman"/>
          <w:color w:val="000000" w:themeColor="text1"/>
        </w:rPr>
        <w:t>80</w:t>
      </w:r>
      <w:r w:rsidRPr="009B6DAB">
        <w:rPr>
          <w:color w:val="000000" w:themeColor="text1"/>
        </w:rPr>
        <w:t>%</w:t>
      </w:r>
      <w:r w:rsidRPr="003E5171">
        <w:rPr>
          <w:rFonts w:ascii="Times New Roman" w:hAnsi="Times New Roman" w:cs="Times New Roman" w:hint="eastAsia"/>
        </w:rPr>
        <w:t>．</w:t>
      </w:r>
    </w:p>
    <w:p w:rsidR="00553906" w:rsidRPr="009B6DAB" w:rsidRDefault="00553906" w:rsidP="00553906">
      <w:pPr>
        <w:spacing w:line="288" w:lineRule="auto"/>
        <w:rPr>
          <w:color w:val="000000" w:themeColor="text1"/>
        </w:rPr>
      </w:pPr>
      <w:r w:rsidRPr="009B6DAB">
        <w:rPr>
          <w:rFonts w:ascii="Cambria Math" w:hAnsi="Cambria Math" w:cs="Cambria Math"/>
          <w:color w:val="000000" w:themeColor="text1"/>
        </w:rPr>
        <w:t>①</w:t>
      </w:r>
      <w:r w:rsidRPr="009B6DAB">
        <w:rPr>
          <w:color w:val="000000" w:themeColor="text1"/>
        </w:rPr>
        <w:t>当</w:t>
      </w:r>
      <w:r w:rsidRPr="00367189">
        <w:rPr>
          <w:rFonts w:ascii="Times New Roman" w:hAnsi="Times New Roman" w:cs="Times New Roman"/>
          <w:i/>
          <w:color w:val="000000" w:themeColor="text1"/>
        </w:rPr>
        <w:t>x</w:t>
      </w:r>
      <w:r w:rsidRPr="007B6CBB">
        <w:rPr>
          <w:rFonts w:ascii="Times New Roman" w:hAnsi="Times New Roman" w:cs="Times New Roman"/>
          <w:color w:val="000000" w:themeColor="text1"/>
        </w:rPr>
        <w:t>=10</w:t>
      </w:r>
      <w:r w:rsidRPr="009B6DAB">
        <w:rPr>
          <w:color w:val="000000" w:themeColor="text1"/>
        </w:rPr>
        <w:t>时</w:t>
      </w:r>
      <w:r w:rsidRPr="009B6DAB">
        <w:rPr>
          <w:rFonts w:hint="eastAsia"/>
          <w:color w:val="000000" w:themeColor="text1"/>
        </w:rPr>
        <w:t>，</w:t>
      </w:r>
      <w:r w:rsidRPr="009B6DAB">
        <w:rPr>
          <w:color w:val="000000" w:themeColor="text1"/>
        </w:rPr>
        <w:t>顾客一次购买草莓和西瓜各</w:t>
      </w:r>
      <w:r w:rsidRPr="007B6CBB">
        <w:rPr>
          <w:rFonts w:ascii="Times New Roman" w:hAnsi="Times New Roman" w:cs="Times New Roman"/>
          <w:color w:val="000000" w:themeColor="text1"/>
        </w:rPr>
        <w:t>1</w:t>
      </w:r>
      <w:r w:rsidRPr="009B6DAB">
        <w:rPr>
          <w:color w:val="000000" w:themeColor="text1"/>
        </w:rPr>
        <w:t>盒</w:t>
      </w:r>
      <w:r w:rsidRPr="009B6DAB">
        <w:rPr>
          <w:rFonts w:hint="eastAsia"/>
          <w:color w:val="000000" w:themeColor="text1"/>
        </w:rPr>
        <w:t>，</w:t>
      </w:r>
      <w:r w:rsidRPr="009B6DAB">
        <w:rPr>
          <w:color w:val="000000" w:themeColor="text1"/>
        </w:rPr>
        <w:t>需要支付</w:t>
      </w:r>
      <w:r w:rsidRPr="009B6DAB">
        <w:rPr>
          <w:color w:val="000000" w:themeColor="text1"/>
        </w:rPr>
        <w:t xml:space="preserve"> _______ </w:t>
      </w:r>
      <w:r w:rsidRPr="009B6DAB">
        <w:rPr>
          <w:color w:val="000000" w:themeColor="text1"/>
        </w:rPr>
        <w:t>元</w:t>
      </w:r>
      <w:r>
        <w:rPr>
          <w:rFonts w:hint="eastAsia"/>
          <w:color w:val="000000" w:themeColor="text1"/>
        </w:rPr>
        <w:t>；</w:t>
      </w:r>
    </w:p>
    <w:p w:rsidR="00553906" w:rsidRDefault="00553906" w:rsidP="00553906">
      <w:pPr>
        <w:rPr>
          <w:rFonts w:ascii="Times New Roman" w:hAnsi="Times New Roman" w:cs="Times New Roman"/>
        </w:rPr>
      </w:pPr>
      <w:r w:rsidRPr="009B6DAB">
        <w:rPr>
          <w:rFonts w:ascii="Cambria Math" w:hAnsi="Cambria Math" w:cs="Cambria Math"/>
          <w:color w:val="000000" w:themeColor="text1"/>
        </w:rPr>
        <w:t>②</w:t>
      </w:r>
      <w:r w:rsidRPr="009B6DAB">
        <w:rPr>
          <w:color w:val="000000" w:themeColor="text1"/>
        </w:rPr>
        <w:t>在促销活动中</w:t>
      </w:r>
      <w:r w:rsidRPr="009B6DAB">
        <w:rPr>
          <w:color w:val="000000" w:themeColor="text1"/>
        </w:rPr>
        <w:t>,</w:t>
      </w:r>
      <w:r w:rsidRPr="009B6DAB">
        <w:rPr>
          <w:color w:val="000000" w:themeColor="text1"/>
        </w:rPr>
        <w:t>为保证李明每笔订单得到的金额均不低于促销前总价的七折</w:t>
      </w:r>
      <w:r w:rsidRPr="009B6DAB">
        <w:rPr>
          <w:rFonts w:hint="eastAsia"/>
          <w:color w:val="000000" w:themeColor="text1"/>
        </w:rPr>
        <w:t>，</w:t>
      </w:r>
      <w:r w:rsidRPr="009B6DAB">
        <w:rPr>
          <w:color w:val="000000" w:themeColor="text1"/>
        </w:rPr>
        <w:t>则</w:t>
      </w:r>
      <w:r w:rsidRPr="007B6CBB">
        <w:rPr>
          <w:rFonts w:ascii="Times New Roman" w:hAnsi="Times New Roman" w:cs="Times New Roman"/>
          <w:i/>
          <w:color w:val="000000" w:themeColor="text1"/>
        </w:rPr>
        <w:t>x</w:t>
      </w:r>
      <w:r w:rsidRPr="009B6DAB">
        <w:rPr>
          <w:color w:val="000000" w:themeColor="text1"/>
        </w:rPr>
        <w:t>的最大值为</w:t>
      </w:r>
      <w:r w:rsidRPr="009B6DAB">
        <w:rPr>
          <w:rFonts w:hint="eastAsia"/>
          <w:color w:val="000000" w:themeColor="text1"/>
        </w:rPr>
        <w:t xml:space="preserve">________ </w:t>
      </w:r>
      <w:r w:rsidRPr="003E5171">
        <w:rPr>
          <w:rFonts w:ascii="Times New Roman" w:hAnsi="Times New Roman" w:cs="Times New Roman" w:hint="eastAsia"/>
        </w:rPr>
        <w:t>．</w:t>
      </w:r>
    </w:p>
    <w:p w:rsidR="004C5E4C" w:rsidRDefault="004C5E4C" w:rsidP="00553906">
      <w:pPr>
        <w:rPr>
          <w:rFonts w:ascii="Times New Roman" w:hAnsi="Times New Roman" w:cs="Times New Roman"/>
        </w:rPr>
      </w:pPr>
    </w:p>
    <w:p w:rsidR="004C5E4C" w:rsidRDefault="004C5E4C" w:rsidP="00553906">
      <w:pPr>
        <w:rPr>
          <w:rFonts w:ascii="Times New Roman" w:hAnsi="Times New Roman" w:cs="Times New Roman"/>
        </w:rPr>
      </w:pPr>
    </w:p>
    <w:p w:rsidR="001826A9" w:rsidRDefault="001826A9" w:rsidP="00553906">
      <w:pPr>
        <w:rPr>
          <w:rFonts w:ascii="Times New Roman" w:hAnsi="Times New Roman" w:cs="Times New Roman"/>
        </w:rPr>
      </w:pPr>
    </w:p>
    <w:p w:rsidR="001826A9" w:rsidRDefault="001826A9" w:rsidP="00553906">
      <w:pPr>
        <w:rPr>
          <w:rFonts w:ascii="Times New Roman" w:hAnsi="Times New Roman" w:cs="Times New Roman"/>
        </w:rPr>
      </w:pPr>
    </w:p>
    <w:p w:rsidR="001826A9" w:rsidRDefault="001826A9" w:rsidP="00553906">
      <w:pPr>
        <w:rPr>
          <w:rFonts w:ascii="Times New Roman" w:hAnsi="Times New Roman" w:cs="Times New Roman"/>
        </w:rPr>
      </w:pPr>
    </w:p>
    <w:p w:rsidR="0083332E" w:rsidRDefault="0083332E" w:rsidP="004F13E5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三、反思小结</w:t>
      </w:r>
    </w:p>
    <w:p w:rsidR="004F13E5" w:rsidRDefault="004F13E5" w:rsidP="004F13E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学习了本节内容，你有哪些反思？</w:t>
      </w:r>
    </w:p>
    <w:p w:rsidR="004F13E5" w:rsidRDefault="004F13E5" w:rsidP="004F13E5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_____________________________________________________________________________</w:t>
      </w:r>
    </w:p>
    <w:p w:rsidR="0083332E" w:rsidRPr="00032F51" w:rsidRDefault="004F13E5" w:rsidP="00032F5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_____________________________________________________________________________</w:t>
      </w:r>
    </w:p>
    <w:sectPr w:rsidR="0083332E" w:rsidRPr="00032F51" w:rsidSect="0096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C2" w:rsidRDefault="00A224C2" w:rsidP="003323A3">
      <w:r>
        <w:separator/>
      </w:r>
    </w:p>
  </w:endnote>
  <w:endnote w:type="continuationSeparator" w:id="0">
    <w:p w:rsidR="00A224C2" w:rsidRDefault="00A224C2" w:rsidP="003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C2" w:rsidRDefault="00A224C2" w:rsidP="003323A3">
      <w:r>
        <w:separator/>
      </w:r>
    </w:p>
  </w:footnote>
  <w:footnote w:type="continuationSeparator" w:id="0">
    <w:p w:rsidR="00A224C2" w:rsidRDefault="00A224C2" w:rsidP="0033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3A3"/>
    <w:rsid w:val="00007109"/>
    <w:rsid w:val="00032F51"/>
    <w:rsid w:val="00046BAF"/>
    <w:rsid w:val="00047CCF"/>
    <w:rsid w:val="000768E1"/>
    <w:rsid w:val="0009668E"/>
    <w:rsid w:val="000B47A2"/>
    <w:rsid w:val="000E5F8A"/>
    <w:rsid w:val="00120052"/>
    <w:rsid w:val="001479A7"/>
    <w:rsid w:val="001517EE"/>
    <w:rsid w:val="00160357"/>
    <w:rsid w:val="001639E3"/>
    <w:rsid w:val="00165B23"/>
    <w:rsid w:val="001826A9"/>
    <w:rsid w:val="0019780A"/>
    <w:rsid w:val="001C3C58"/>
    <w:rsid w:val="002008D9"/>
    <w:rsid w:val="002028DB"/>
    <w:rsid w:val="002132BB"/>
    <w:rsid w:val="00244CE9"/>
    <w:rsid w:val="00273F24"/>
    <w:rsid w:val="002D5943"/>
    <w:rsid w:val="002D7947"/>
    <w:rsid w:val="00302360"/>
    <w:rsid w:val="0030660C"/>
    <w:rsid w:val="00330E6F"/>
    <w:rsid w:val="003323A3"/>
    <w:rsid w:val="003351DE"/>
    <w:rsid w:val="003449D5"/>
    <w:rsid w:val="00360D84"/>
    <w:rsid w:val="0037468E"/>
    <w:rsid w:val="003F5FF1"/>
    <w:rsid w:val="0041036B"/>
    <w:rsid w:val="004127F4"/>
    <w:rsid w:val="004467E3"/>
    <w:rsid w:val="00463A81"/>
    <w:rsid w:val="004769E6"/>
    <w:rsid w:val="00484E48"/>
    <w:rsid w:val="004A16E5"/>
    <w:rsid w:val="004C5E4C"/>
    <w:rsid w:val="004F13E5"/>
    <w:rsid w:val="00501481"/>
    <w:rsid w:val="00512293"/>
    <w:rsid w:val="00547211"/>
    <w:rsid w:val="00553906"/>
    <w:rsid w:val="0058130A"/>
    <w:rsid w:val="005B64D0"/>
    <w:rsid w:val="0065036A"/>
    <w:rsid w:val="00655CD4"/>
    <w:rsid w:val="00657D00"/>
    <w:rsid w:val="00665859"/>
    <w:rsid w:val="00681A25"/>
    <w:rsid w:val="00685DCB"/>
    <w:rsid w:val="006B7739"/>
    <w:rsid w:val="006C2F78"/>
    <w:rsid w:val="006F1F62"/>
    <w:rsid w:val="007036CE"/>
    <w:rsid w:val="007055EC"/>
    <w:rsid w:val="007077EB"/>
    <w:rsid w:val="00715780"/>
    <w:rsid w:val="00725FBD"/>
    <w:rsid w:val="007410F8"/>
    <w:rsid w:val="0074407C"/>
    <w:rsid w:val="00756204"/>
    <w:rsid w:val="0077044D"/>
    <w:rsid w:val="007727AF"/>
    <w:rsid w:val="007B18C8"/>
    <w:rsid w:val="007E19C9"/>
    <w:rsid w:val="007F15BA"/>
    <w:rsid w:val="00803A1C"/>
    <w:rsid w:val="00804F3B"/>
    <w:rsid w:val="008177A4"/>
    <w:rsid w:val="0083332E"/>
    <w:rsid w:val="0084087B"/>
    <w:rsid w:val="0085775B"/>
    <w:rsid w:val="00883D7D"/>
    <w:rsid w:val="008E1375"/>
    <w:rsid w:val="008E76C1"/>
    <w:rsid w:val="009236E3"/>
    <w:rsid w:val="00956958"/>
    <w:rsid w:val="009643B5"/>
    <w:rsid w:val="00964803"/>
    <w:rsid w:val="00966534"/>
    <w:rsid w:val="00977CA6"/>
    <w:rsid w:val="009928EB"/>
    <w:rsid w:val="009C4255"/>
    <w:rsid w:val="009C7667"/>
    <w:rsid w:val="009D58C5"/>
    <w:rsid w:val="009F422C"/>
    <w:rsid w:val="00A224C2"/>
    <w:rsid w:val="00A44432"/>
    <w:rsid w:val="00A875F5"/>
    <w:rsid w:val="00AB645D"/>
    <w:rsid w:val="00AE4C39"/>
    <w:rsid w:val="00AE7529"/>
    <w:rsid w:val="00B433C9"/>
    <w:rsid w:val="00B817A2"/>
    <w:rsid w:val="00BB275B"/>
    <w:rsid w:val="00BD093B"/>
    <w:rsid w:val="00C14DC5"/>
    <w:rsid w:val="00C3587A"/>
    <w:rsid w:val="00C4241E"/>
    <w:rsid w:val="00C7515A"/>
    <w:rsid w:val="00CD75FA"/>
    <w:rsid w:val="00D364E1"/>
    <w:rsid w:val="00D43581"/>
    <w:rsid w:val="00D67ED5"/>
    <w:rsid w:val="00D823AF"/>
    <w:rsid w:val="00DE2936"/>
    <w:rsid w:val="00E07177"/>
    <w:rsid w:val="00E53DB2"/>
    <w:rsid w:val="00EF313B"/>
    <w:rsid w:val="00F66800"/>
    <w:rsid w:val="00F67726"/>
    <w:rsid w:val="00F679F8"/>
    <w:rsid w:val="00F72355"/>
    <w:rsid w:val="00F97141"/>
    <w:rsid w:val="00FA0DC9"/>
    <w:rsid w:val="00FC2DFE"/>
    <w:rsid w:val="00FD48B4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table" w:customStyle="1" w:styleId="1">
    <w:name w:val="网格型1"/>
    <w:basedOn w:val="a1"/>
    <w:uiPriority w:val="59"/>
    <w:rsid w:val="00547211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qFormat/>
    <w:rsid w:val="00B433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98</cp:revision>
  <dcterms:created xsi:type="dcterms:W3CDTF">2020-02-21T01:36:00Z</dcterms:created>
  <dcterms:modified xsi:type="dcterms:W3CDTF">2020-03-18T02:16:00Z</dcterms:modified>
</cp:coreProperties>
</file>