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4E" w:rsidRDefault="00792834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高一年级政治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第14课时</w:t>
      </w:r>
    </w:p>
    <w:p w:rsidR="00A9324E" w:rsidRDefault="00792834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《综合探究6 </w:t>
      </w:r>
      <w:r w:rsidR="009B33B0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宏观调控有度》</w:t>
      </w:r>
    </w:p>
    <w:p w:rsidR="00A9324E" w:rsidRDefault="00792834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1学习指南</w:t>
      </w:r>
    </w:p>
    <w:p w:rsidR="00A9324E" w:rsidRDefault="00792834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  <w:bookmarkStart w:id="0" w:name="_GoBack"/>
      <w:bookmarkEnd w:id="0"/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1" w:name="_Hlk34510317"/>
      <w:r>
        <w:rPr>
          <w:rFonts w:ascii="宋体" w:eastAsia="宋体" w:hAnsi="宋体" w:cs="Times New Roman"/>
          <w:sz w:val="24"/>
          <w:szCs w:val="24"/>
        </w:rPr>
        <w:t>1.</w:t>
      </w:r>
      <w:bookmarkEnd w:id="1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党的十八大以来宏观调控的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变化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特点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</w:p>
    <w:p w:rsidR="00A9324E" w:rsidRDefault="00792834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提出</w:t>
      </w:r>
      <w:r>
        <w:rPr>
          <w:rFonts w:ascii="宋体" w:eastAsia="宋体" w:hAnsi="宋体" w:cs="Times New Roman" w:hint="eastAsia"/>
          <w:sz w:val="24"/>
          <w:szCs w:val="24"/>
        </w:rPr>
        <w:t>更好发挥政府作用的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建议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进一步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领会</w:t>
      </w:r>
      <w:r>
        <w:rPr>
          <w:rFonts w:ascii="宋体" w:eastAsia="宋体" w:hAnsi="宋体" w:cs="Times New Roman" w:hint="eastAsia"/>
          <w:sz w:val="24"/>
          <w:szCs w:val="24"/>
        </w:rPr>
        <w:t>社会主义市场经济的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优越性</w:t>
      </w:r>
      <w:r>
        <w:rPr>
          <w:rFonts w:ascii="宋体" w:eastAsia="宋体" w:hAnsi="宋体" w:cs="Times New Roman" w:hint="eastAsia"/>
          <w:sz w:val="24"/>
          <w:szCs w:val="24"/>
        </w:rPr>
        <w:t xml:space="preserve">,   </w:t>
      </w:r>
    </w:p>
    <w:p w:rsidR="00A9324E" w:rsidRDefault="00792834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增强</w:t>
      </w:r>
      <w:r>
        <w:rPr>
          <w:rFonts w:ascii="宋体" w:eastAsia="宋体" w:hAnsi="宋体" w:cs="Times New Roman" w:hint="eastAsia"/>
          <w:sz w:val="24"/>
          <w:szCs w:val="24"/>
        </w:rPr>
        <w:t xml:space="preserve"> “ 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四个自信</w:t>
      </w:r>
      <w:r>
        <w:rPr>
          <w:rFonts w:ascii="宋体" w:eastAsia="宋体" w:hAnsi="宋体" w:cs="Times New Roman" w:hint="eastAsia"/>
          <w:sz w:val="24"/>
          <w:szCs w:val="24"/>
        </w:rPr>
        <w:t>” 。</w:t>
      </w:r>
    </w:p>
    <w:p w:rsidR="00A9324E" w:rsidRDefault="00A9324E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A9324E" w:rsidRDefault="00792834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A9324E" w:rsidRDefault="00792834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bookmarkStart w:id="2" w:name="_Hlk32836766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1.综合分析法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查找资料，概括分析党的十八大以来宏观调控的变化和特点。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bookmarkEnd w:id="2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案例分析法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经济学思维基本特点之一是视角。一个经济现象可以从多个视角去观察，去分析。不同的视角会得出完全不同的结论。只从一个角度、一个维度衡量，无法把握其真实面貌。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衡量一国经济否正常的主要指标有：</w:t>
      </w:r>
    </w:p>
    <w:p w:rsidR="00A9324E" w:rsidRDefault="00792834">
      <w:pPr>
        <w:spacing w:line="240" w:lineRule="atLeast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物价上涨率CPI(通货膨胀率)指标、经济（GDP）增长率指标、失业率指标、进出口指标。上述五大指标通常被称为一级指标，如果五大一级指标得出的结论一致，结论一般情况下就不会有大问题，如果五大一级指标得出结论不一致就需要用二级指标来验证。</w:t>
      </w:r>
    </w:p>
    <w:p w:rsidR="00A9324E" w:rsidRDefault="00792834">
      <w:pPr>
        <w:numPr>
          <w:ilvl w:val="0"/>
          <w:numId w:val="1"/>
        </w:num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登陆中国政府网网站，输入关键词搜索“政府工作报告”，</w:t>
      </w:r>
    </w:p>
    <w:p w:rsidR="00A9324E" w:rsidRDefault="00792834">
      <w:pPr>
        <w:spacing w:line="240" w:lineRule="atLeast"/>
        <w:ind w:left="481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浏览《2019年政府工作报告》、《2018年政府工作报告》，了解五大指标数据、比较数据变化及相关财政政策和货币政策，分析五大指标变化带来的宏观调控政策的变化。  </w:t>
      </w:r>
    </w:p>
    <w:p w:rsidR="00A9324E" w:rsidRDefault="000C6CB3">
      <w:pPr>
        <w:spacing w:line="240" w:lineRule="atLeast"/>
        <w:ind w:firstLineChars="200" w:firstLine="42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="00792834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http://www.gov.cn/guowuyuan/2019zfgzbg.htm</w:t>
        </w:r>
      </w:hyperlink>
    </w:p>
    <w:p w:rsidR="00A9324E" w:rsidRDefault="00A9324E">
      <w:pPr>
        <w:spacing w:line="240" w:lineRule="atLeast"/>
        <w:ind w:firstLineChars="200" w:firstLine="482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A9324E" w:rsidRDefault="00792834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（2）登陆中国政府网，输入中央经济会议，浏览2018-2020年中央经济会议内容，比较2018 、2019和2020年中央经济会议内容。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梳理宏观调控政策变化过程、并分析原因，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体悟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宏观调控政策如何促进经济持续健康发展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9324E" w:rsidRDefault="00A9324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</w:p>
    <w:p w:rsidR="00A9324E" w:rsidRDefault="0079283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文献阅读法：</w:t>
      </w:r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（1995.03.18）《中华人民共和国中国人民银行法》</w:t>
      </w:r>
    </w:p>
    <w:p w:rsidR="00A9324E" w:rsidRDefault="000C6CB3" w:rsidP="006016E4">
      <w:pPr>
        <w:spacing w:line="240" w:lineRule="atLeast"/>
        <w:ind w:firstLineChars="500" w:firstLine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6016E4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http://www.pbc.gov.cn/tiaofasi/144941/144951/2817256/index.html</w:t>
        </w:r>
      </w:hyperlink>
    </w:p>
    <w:p w:rsidR="006016E4" w:rsidRDefault="006016E4">
      <w:pPr>
        <w:spacing w:line="240" w:lineRule="atLeast"/>
        <w:ind w:firstLineChars="800" w:firstLine="1928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A9324E" w:rsidRDefault="00792834">
      <w:pPr>
        <w:spacing w:line="240" w:lineRule="atLeast"/>
        <w:ind w:firstLine="48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（2013.11.15）《中共中央关于全面深化改革若干重大问题的决定》</w:t>
      </w:r>
    </w:p>
    <w:p w:rsidR="00A9324E" w:rsidRDefault="00792834">
      <w:pPr>
        <w:spacing w:line="240" w:lineRule="atLeast"/>
        <w:ind w:firstLineChars="900" w:firstLine="216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四、加快转变政府职能 五、深化财税体制改革</w:t>
      </w:r>
    </w:p>
    <w:p w:rsidR="00A9324E" w:rsidRDefault="000C6CB3" w:rsidP="006016E4">
      <w:pPr>
        <w:spacing w:line="240" w:lineRule="atLeast"/>
        <w:ind w:firstLineChars="500" w:firstLine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0" w:history="1">
        <w:r w:rsidR="006016E4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http://news.12371.cn/2013/11/15/ARTI1384512952195442.shtml</w:t>
        </w:r>
      </w:hyperlink>
    </w:p>
    <w:p w:rsidR="006016E4" w:rsidRPr="006016E4" w:rsidRDefault="006016E4">
      <w:pPr>
        <w:spacing w:line="240" w:lineRule="atLeast"/>
        <w:ind w:firstLineChars="900" w:firstLine="2168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6016E4" w:rsidRDefault="00792834">
      <w:pPr>
        <w:spacing w:line="240" w:lineRule="atLeast"/>
        <w:ind w:leftChars="228" w:left="2159" w:hangingChars="700" w:hanging="16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（2013.11.15）习近平：</w:t>
      </w:r>
      <w:r w:rsidR="00145D84">
        <w:rPr>
          <w:rFonts w:ascii="宋体" w:eastAsia="宋体" w:hAnsi="宋体" w:cs="Times New Roman" w:hint="eastAsia"/>
          <w:sz w:val="24"/>
          <w:szCs w:val="24"/>
        </w:rPr>
        <w:t>《</w:t>
      </w:r>
      <w:r>
        <w:rPr>
          <w:rFonts w:ascii="宋体" w:eastAsia="宋体" w:hAnsi="宋体" w:cs="Times New Roman" w:hint="eastAsia"/>
          <w:sz w:val="24"/>
          <w:szCs w:val="24"/>
        </w:rPr>
        <w:t>关于中共中央关于全面深化改革若干重大问题的决定的说明</w:t>
      </w:r>
      <w:r w:rsidR="00145D84">
        <w:rPr>
          <w:rFonts w:ascii="宋体" w:eastAsia="宋体" w:hAnsi="宋体" w:cs="Times New Roman" w:hint="eastAsia"/>
          <w:sz w:val="24"/>
          <w:szCs w:val="24"/>
        </w:rPr>
        <w:t>》</w:t>
      </w:r>
    </w:p>
    <w:p w:rsidR="00A9324E" w:rsidRDefault="000C6CB3" w:rsidP="006016E4">
      <w:pPr>
        <w:spacing w:line="240" w:lineRule="atLeast"/>
        <w:ind w:firstLineChars="500" w:firstLine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="006016E4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http://news.12371.cn/2013/11/15/ARTI1384513621204530.shtml</w:t>
        </w:r>
      </w:hyperlink>
    </w:p>
    <w:p w:rsidR="00A9324E" w:rsidRDefault="00792834">
      <w:pPr>
        <w:spacing w:line="240" w:lineRule="atLeast"/>
        <w:ind w:leftChars="228" w:left="2159" w:hangingChars="700" w:hanging="16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（2013.11.12）习近平：切实把思想统一到党的十八届三中全会精神上来</w:t>
      </w:r>
    </w:p>
    <w:p w:rsidR="00A9324E" w:rsidRDefault="000C6CB3" w:rsidP="006016E4">
      <w:pPr>
        <w:spacing w:line="240" w:lineRule="atLeast"/>
        <w:ind w:firstLineChars="500" w:firstLine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2" w:history="1">
        <w:r w:rsidR="006016E4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http://news.12371.cn/2013/12/31/ARTI1388488718556555.shtml</w:t>
        </w:r>
      </w:hyperlink>
    </w:p>
    <w:p w:rsidR="006016E4" w:rsidRDefault="006016E4">
      <w:pPr>
        <w:spacing w:line="240" w:lineRule="atLeast"/>
        <w:ind w:firstLineChars="900" w:firstLine="2168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A9324E" w:rsidRDefault="00792834">
      <w:pPr>
        <w:spacing w:line="240" w:lineRule="atLeast"/>
        <w:ind w:leftChars="228" w:left="2159" w:hangingChars="700" w:hanging="16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（2018</w:t>
      </w:r>
      <w:r>
        <w:rPr>
          <w:rFonts w:ascii="宋体" w:eastAsia="宋体" w:hAnsi="宋体" w:cs="Times New Roman"/>
          <w:sz w:val="24"/>
          <w:szCs w:val="24"/>
        </w:rPr>
        <w:t>.0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28）积极的财政政策和稳健的货币政策为经济稳中求进保驾护航</w:t>
      </w:r>
    </w:p>
    <w:p w:rsidR="00A9324E" w:rsidRDefault="000C6CB3" w:rsidP="006016E4">
      <w:pPr>
        <w:spacing w:line="240" w:lineRule="atLeast"/>
        <w:ind w:firstLineChars="500" w:firstLine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3" w:history="1">
        <w:r w:rsidR="006016E4" w:rsidRPr="00136479">
          <w:rPr>
            <w:rStyle w:val="ab"/>
            <w:rFonts w:ascii="宋体" w:eastAsia="宋体" w:hAnsi="宋体" w:cs="Times New Roman"/>
            <w:b/>
            <w:bCs/>
            <w:sz w:val="24"/>
            <w:szCs w:val="24"/>
          </w:rPr>
          <w:t>http://www.qstheory.cn/dukan/qs/2018-02/28/c_1122454707.htm</w:t>
        </w:r>
      </w:hyperlink>
    </w:p>
    <w:p w:rsidR="00A9324E" w:rsidRDefault="00792834">
      <w:pPr>
        <w:numPr>
          <w:ilvl w:val="0"/>
          <w:numId w:val="2"/>
        </w:num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lastRenderedPageBreak/>
        <w:t>机构研究法</w:t>
      </w:r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登陆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中国政府网</w:t>
      </w:r>
      <w:r>
        <w:rPr>
          <w:rFonts w:ascii="宋体" w:eastAsia="宋体" w:hAnsi="宋体" w:cs="Times New Roman" w:hint="eastAsia"/>
          <w:sz w:val="24"/>
          <w:szCs w:val="24"/>
        </w:rPr>
        <w:t>，输入关键词“国务院关于落实《政府工作报告》重点工作部门分工的意见”，了解国务院各部门分工。</w:t>
      </w:r>
    </w:p>
    <w:p w:rsidR="00A9324E" w:rsidRDefault="000C6CB3" w:rsidP="00985C09">
      <w:pPr>
        <w:spacing w:line="240" w:lineRule="atLeast"/>
        <w:ind w:firstLineChars="300" w:firstLine="63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4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http://www.gov.cn/zhengce/content/2019-04/09/content_5380762.htm</w:t>
        </w:r>
      </w:hyperlink>
    </w:p>
    <w:p w:rsidR="00A9324E" w:rsidRDefault="00A9324E">
      <w:pPr>
        <w:spacing w:line="240" w:lineRule="atLeast"/>
        <w:ind w:firstLineChars="200" w:firstLine="482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登陆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中国政府网</w:t>
      </w:r>
      <w:r>
        <w:rPr>
          <w:rFonts w:ascii="宋体" w:eastAsia="宋体" w:hAnsi="宋体" w:cs="Times New Roman" w:hint="eastAsia"/>
          <w:sz w:val="24"/>
          <w:szCs w:val="24"/>
        </w:rPr>
        <w:t>，了解国务院组织机构。</w:t>
      </w:r>
    </w:p>
    <w:p w:rsidR="00A9324E" w:rsidRDefault="000C6CB3" w:rsidP="00985C09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5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http://www.gov.cn/guowuyuan/zuzhi.htm</w:t>
        </w:r>
      </w:hyperlink>
    </w:p>
    <w:p w:rsidR="00A9324E" w:rsidRDefault="00A9324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9324E" w:rsidRDefault="00792834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登陆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财政部、人民银行、银监会、保监会、国家外汇局、人力资源社会保障部、国家发展改革委、工业和信息化部网站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>
        <w:rPr>
          <w:rFonts w:ascii="宋体" w:eastAsia="宋体" w:hAnsi="宋体" w:cs="Times New Roman" w:hint="eastAsia"/>
          <w:sz w:val="24"/>
          <w:szCs w:val="24"/>
        </w:rPr>
        <w:t>其</w:t>
      </w:r>
      <w:r w:rsidRPr="00985C0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职责</w:t>
      </w:r>
      <w:r>
        <w:rPr>
          <w:rFonts w:ascii="宋体" w:eastAsia="宋体" w:hAnsi="宋体" w:cs="Times New Roman" w:hint="eastAsia"/>
          <w:sz w:val="24"/>
          <w:szCs w:val="24"/>
        </w:rPr>
        <w:t>和机构设置。</w:t>
      </w:r>
    </w:p>
    <w:p w:rsidR="00A9324E" w:rsidRDefault="0079283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35560</wp:posOffset>
            </wp:positionV>
            <wp:extent cx="2882168" cy="147201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b="19934"/>
                    <a:stretch>
                      <a:fillRect/>
                    </a:stretch>
                  </pic:blipFill>
                  <pic:spPr>
                    <a:xfrm>
                      <a:off x="0" y="0"/>
                      <a:ext cx="2892931" cy="14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Times New Roman" w:hint="eastAsia"/>
          <w:sz w:val="24"/>
          <w:szCs w:val="24"/>
        </w:rPr>
        <w:t>如中国人民银行</w:t>
      </w:r>
    </w:p>
    <w:p w:rsidR="00A9324E" w:rsidRDefault="00A9324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9324E" w:rsidRDefault="00A9324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9324E" w:rsidRDefault="00A9324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9324E" w:rsidRDefault="00A9324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A9324E" w:rsidRDefault="00792834">
      <w:pPr>
        <w:spacing w:line="360" w:lineRule="exac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1.学习任务（可选）</w:t>
      </w:r>
    </w:p>
    <w:p w:rsidR="00985C09" w:rsidRDefault="00792834">
      <w:pPr>
        <w:spacing w:line="36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</w:t>
      </w:r>
      <w:r>
        <w:rPr>
          <w:rFonts w:ascii="宋体" w:eastAsia="宋体" w:hAnsi="宋体" w:cs="Times New Roman" w:hint="eastAsia"/>
          <w:sz w:val="24"/>
          <w:szCs w:val="24"/>
        </w:rPr>
        <w:t>视频，《将改革进行到底》第二集：引领经济发展新常态，</w:t>
      </w:r>
    </w:p>
    <w:p w:rsidR="00A9324E" w:rsidRDefault="00792834" w:rsidP="00985C09">
      <w:pPr>
        <w:spacing w:line="360" w:lineRule="exact"/>
        <w:ind w:leftChars="500" w:left="105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分析</w:t>
      </w:r>
      <w:r>
        <w:rPr>
          <w:rFonts w:ascii="宋体" w:eastAsia="宋体" w:hAnsi="宋体" w:cs="Times New Roman" w:hint="eastAsia"/>
          <w:sz w:val="24"/>
          <w:szCs w:val="24"/>
        </w:rPr>
        <w:t>如何更好发挥政府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作用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。</w:t>
      </w:r>
      <w:hyperlink r:id="rId17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http://www.xinhuanet.com/politics/2017-07/18/c_1121340679.htm</w:t>
        </w:r>
      </w:hyperlink>
    </w:p>
    <w:p w:rsidR="00A9324E" w:rsidRDefault="00792834">
      <w:pPr>
        <w:spacing w:line="36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</w:t>
      </w:r>
      <w:r>
        <w:rPr>
          <w:rFonts w:ascii="宋体" w:eastAsia="宋体" w:hAnsi="宋体" w:cs="Times New Roman" w:hint="eastAsia"/>
          <w:sz w:val="24"/>
          <w:szCs w:val="24"/>
        </w:rPr>
        <w:t>视频，2018年《政府工作报告》半年来带给你的变化（企业篇）</w:t>
      </w:r>
    </w:p>
    <w:p w:rsidR="00A9324E" w:rsidRDefault="000C6CB3" w:rsidP="00985C09">
      <w:pPr>
        <w:spacing w:line="360" w:lineRule="exact"/>
        <w:ind w:firstLineChars="400" w:firstLine="84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8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http://www.gov.cn/xinwen/2018-08/05/content_5311518.htm</w:t>
        </w:r>
      </w:hyperlink>
    </w:p>
    <w:p w:rsidR="00A9324E" w:rsidRDefault="00792834" w:rsidP="00985C09">
      <w:pPr>
        <w:spacing w:line="360" w:lineRule="exact"/>
        <w:ind w:firstLineChars="400" w:firstLine="964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政府的这些举措给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企业</w:t>
      </w:r>
      <w:r>
        <w:rPr>
          <w:rFonts w:ascii="宋体" w:eastAsia="宋体" w:hAnsi="宋体" w:cs="Times New Roman" w:hint="eastAsia"/>
          <w:sz w:val="24"/>
          <w:szCs w:val="24"/>
        </w:rPr>
        <w:t>带来哪些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积极影响</w:t>
      </w:r>
      <w:r w:rsidR="0015613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。</w:t>
      </w:r>
      <w:r w:rsidR="00156130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156130" w:rsidRPr="00156130" w:rsidRDefault="00156130" w:rsidP="00156130">
      <w:pPr>
        <w:spacing w:line="360" w:lineRule="exact"/>
        <w:ind w:firstLine="490"/>
        <w:jc w:val="left"/>
        <w:rPr>
          <w:rFonts w:ascii="宋体" w:eastAsia="宋体" w:hAnsi="宋体" w:cs="Times New Roman"/>
          <w:sz w:val="24"/>
          <w:szCs w:val="24"/>
        </w:rPr>
      </w:pPr>
    </w:p>
    <w:p w:rsidR="00A9324E" w:rsidRDefault="00792834" w:rsidP="00985C09">
      <w:pPr>
        <w:spacing w:line="360" w:lineRule="exact"/>
        <w:ind w:firstLineChars="400" w:firstLine="960"/>
        <w:jc w:val="left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观看视频，2018年《政府工作报告》半年来带给你家庭的变化（民生篇）</w:t>
      </w:r>
    </w:p>
    <w:p w:rsidR="00A9324E" w:rsidRDefault="000C6CB3" w:rsidP="00985C09">
      <w:pPr>
        <w:spacing w:line="360" w:lineRule="exact"/>
        <w:ind w:firstLineChars="400" w:firstLine="84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hyperlink r:id="rId19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http://www.gov.cn/xinwen/2018-08/02/content_5311098.htm</w:t>
        </w:r>
      </w:hyperlink>
    </w:p>
    <w:p w:rsidR="00A9324E" w:rsidRDefault="00792834" w:rsidP="00985C09">
      <w:pPr>
        <w:spacing w:line="360" w:lineRule="exact"/>
        <w:ind w:firstLineChars="400" w:firstLine="964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政府的这些举措给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个人</w:t>
      </w:r>
      <w:r>
        <w:rPr>
          <w:rFonts w:ascii="宋体" w:eastAsia="宋体" w:hAnsi="宋体" w:cs="Times New Roman" w:hint="eastAsia"/>
          <w:sz w:val="24"/>
          <w:szCs w:val="24"/>
        </w:rPr>
        <w:t>带来哪些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积极影响</w:t>
      </w:r>
      <w:r w:rsidR="0015613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A9324E" w:rsidRDefault="00A9324E">
      <w:pPr>
        <w:spacing w:line="36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A9324E" w:rsidRDefault="00792834" w:rsidP="00985C09">
      <w:pPr>
        <w:spacing w:line="360" w:lineRule="exact"/>
        <w:ind w:leftChars="200" w:left="900" w:hangingChars="200" w:hanging="48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阅读</w:t>
      </w:r>
      <w:r w:rsidR="0015613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：</w:t>
      </w:r>
      <w:r w:rsidR="00156130" w:rsidRPr="0015613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《政府工作报告》这些事儿与你生活相关 看看如何分工</w:t>
      </w:r>
      <w:hyperlink r:id="rId20" w:history="1">
        <w:r w:rsidR="00985C09" w:rsidRPr="00136479">
          <w:rPr>
            <w:rStyle w:val="ab"/>
            <w:rFonts w:ascii="宋体" w:eastAsia="宋体" w:hAnsi="宋体" w:cs="Times New Roman" w:hint="eastAsia"/>
            <w:b/>
            <w:bCs/>
            <w:sz w:val="24"/>
            <w:szCs w:val="24"/>
          </w:rPr>
          <w:t>http://www.gov.cn/xinwen/2018-04/13/content_5282097.htm</w:t>
        </w:r>
      </w:hyperlink>
    </w:p>
    <w:p w:rsidR="00A9324E" w:rsidRDefault="00156130" w:rsidP="00985C09">
      <w:pPr>
        <w:spacing w:line="360" w:lineRule="exact"/>
        <w:ind w:leftChars="200" w:left="42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选取文中政府部门的一个举措，了解政府部门的职责，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分析该</w:t>
      </w:r>
      <w:r>
        <w:rPr>
          <w:rFonts w:ascii="宋体" w:eastAsia="宋体" w:hAnsi="宋体" w:cs="Times New Roman" w:hint="eastAsia"/>
          <w:sz w:val="24"/>
          <w:szCs w:val="24"/>
        </w:rPr>
        <w:t>举措的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积极意义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56130" w:rsidRPr="00156130" w:rsidRDefault="00156130">
      <w:pPr>
        <w:spacing w:line="360" w:lineRule="exact"/>
        <w:ind w:leftChars="200" w:left="42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985C09" w:rsidRDefault="00792834">
      <w:pPr>
        <w:spacing w:line="360" w:lineRule="exact"/>
        <w:ind w:leftChars="200" w:left="42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（4）2020年1-2月份国民经济经受住了新冠肺炎疫情冲击，</w:t>
      </w:r>
    </w:p>
    <w:p w:rsidR="00A9324E" w:rsidRDefault="00792834" w:rsidP="00985C09">
      <w:pPr>
        <w:spacing w:line="360" w:lineRule="exact"/>
        <w:ind w:leftChars="200" w:left="420" w:firstLineChars="200" w:firstLine="482"/>
        <w:jc w:val="lef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阅读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下面链接中的1篇文章，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我国政府在应对疫情冲击中是如何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精准施策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的？</w:t>
      </w:r>
    </w:p>
    <w:p w:rsidR="00A9324E" w:rsidRDefault="00792834">
      <w:pPr>
        <w:spacing w:line="360" w:lineRule="exact"/>
        <w:ind w:leftChars="200" w:left="420"/>
        <w:jc w:val="lef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减税降费如何精准施策</w:t>
      </w:r>
      <w:hyperlink r:id="rId21" w:history="1">
        <w:r>
          <w:rPr>
            <w:rStyle w:val="ab"/>
            <w:rFonts w:ascii="宋体" w:eastAsia="宋体" w:hAnsi="宋体" w:cs="Times New Roman"/>
            <w:b/>
            <w:bCs/>
            <w:sz w:val="24"/>
            <w:szCs w:val="24"/>
          </w:rPr>
          <w:t>http://www.gov.cn/xinwen/2020-03/16/content_5491728.htm</w:t>
        </w:r>
      </w:hyperlink>
    </w:p>
    <w:p w:rsidR="00A9324E" w:rsidRDefault="00792834">
      <w:pPr>
        <w:spacing w:line="360" w:lineRule="exact"/>
        <w:ind w:leftChars="200" w:left="42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金融政策如何精准发力</w:t>
      </w:r>
      <w:hyperlink r:id="rId22" w:history="1">
        <w:r>
          <w:rPr>
            <w:rStyle w:val="ab"/>
            <w:rFonts w:ascii="宋体" w:eastAsia="宋体" w:hAnsi="宋体" w:cs="Times New Roman"/>
            <w:b/>
            <w:bCs/>
            <w:sz w:val="24"/>
            <w:szCs w:val="24"/>
          </w:rPr>
          <w:t>http://www.gov.cn/xinwen/2020-03/19/content_5492948.htm</w:t>
        </w:r>
      </w:hyperlink>
    </w:p>
    <w:p w:rsidR="00A9324E" w:rsidRDefault="00792834">
      <w:pPr>
        <w:spacing w:line="360" w:lineRule="exact"/>
        <w:ind w:leftChars="200" w:left="42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货币政策如何灵活适度</w:t>
      </w:r>
      <w:hyperlink r:id="rId23" w:history="1">
        <w:r>
          <w:rPr>
            <w:rStyle w:val="ab"/>
            <w:rFonts w:ascii="宋体" w:eastAsia="宋体" w:hAnsi="宋体" w:cs="Times New Roman"/>
            <w:b/>
            <w:bCs/>
            <w:sz w:val="24"/>
            <w:szCs w:val="24"/>
          </w:rPr>
          <w:t>http://www.gov.cn/xinwen/2020-03/17/content_5492103.htm</w:t>
        </w:r>
      </w:hyperlink>
    </w:p>
    <w:p w:rsidR="00A9324E" w:rsidRDefault="00A9324E">
      <w:pPr>
        <w:spacing w:line="360" w:lineRule="exact"/>
        <w:ind w:leftChars="200" w:left="420"/>
        <w:jc w:val="left"/>
        <w:rPr>
          <w:rStyle w:val="ab"/>
          <w:rFonts w:ascii="宋体" w:eastAsia="宋体" w:hAnsi="宋体" w:cs="Times New Roman"/>
          <w:b/>
          <w:bCs/>
          <w:sz w:val="24"/>
          <w:szCs w:val="24"/>
        </w:rPr>
      </w:pPr>
    </w:p>
    <w:p w:rsidR="00A9324E" w:rsidRDefault="00792834">
      <w:pPr>
        <w:spacing w:line="360" w:lineRule="exact"/>
        <w:ind w:firstLineChars="200" w:firstLine="482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《综合探究6 宏观调控有度》</w:t>
      </w:r>
    </w:p>
    <w:p w:rsidR="00A9324E" w:rsidRDefault="00792834">
      <w:pPr>
        <w:spacing w:line="360" w:lineRule="exact"/>
        <w:ind w:firstLine="480"/>
        <w:rPr>
          <w:rStyle w:val="ab"/>
          <w:rFonts w:ascii="宋体" w:eastAsia="宋体" w:hAnsi="宋体" w:cs="Helvetica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bookmarkStart w:id="3" w:name="_Hlk34569564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bookmarkEnd w:id="3"/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任务，并核对答案。</w:t>
      </w:r>
    </w:p>
    <w:sectPr w:rsidR="00A9324E">
      <w:footerReference w:type="default" r:id="rId2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B3" w:rsidRDefault="000C6CB3">
      <w:r>
        <w:separator/>
      </w:r>
    </w:p>
  </w:endnote>
  <w:endnote w:type="continuationSeparator" w:id="0">
    <w:p w:rsidR="000C6CB3" w:rsidRDefault="000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127088"/>
    </w:sdtPr>
    <w:sdtEndPr/>
    <w:sdtContent>
      <w:p w:rsidR="00A9324E" w:rsidRDefault="007928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9324E" w:rsidRDefault="00A932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B3" w:rsidRDefault="000C6CB3">
      <w:r>
        <w:separator/>
      </w:r>
    </w:p>
  </w:footnote>
  <w:footnote w:type="continuationSeparator" w:id="0">
    <w:p w:rsidR="000C6CB3" w:rsidRDefault="000C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86CD7"/>
    <w:multiLevelType w:val="singleLevel"/>
    <w:tmpl w:val="3BF86C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5FA16F1"/>
    <w:multiLevelType w:val="singleLevel"/>
    <w:tmpl w:val="45FA16F1"/>
    <w:lvl w:ilvl="0">
      <w:start w:val="1"/>
      <w:numFmt w:val="decimal"/>
      <w:suff w:val="nothing"/>
      <w:lvlText w:val="（%1）"/>
      <w:lvlJc w:val="left"/>
      <w:pPr>
        <w:ind w:left="481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507A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17E7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C6CB3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55A5"/>
    <w:rsid w:val="00145D84"/>
    <w:rsid w:val="0014678D"/>
    <w:rsid w:val="00146846"/>
    <w:rsid w:val="00150ADF"/>
    <w:rsid w:val="001512A5"/>
    <w:rsid w:val="00151953"/>
    <w:rsid w:val="00152ADE"/>
    <w:rsid w:val="0015329D"/>
    <w:rsid w:val="0015581B"/>
    <w:rsid w:val="00156130"/>
    <w:rsid w:val="0015795F"/>
    <w:rsid w:val="00157982"/>
    <w:rsid w:val="00160CD0"/>
    <w:rsid w:val="00163298"/>
    <w:rsid w:val="001636D6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1B93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943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0B6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56CA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007D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1C92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36D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1875"/>
    <w:rsid w:val="004D25DB"/>
    <w:rsid w:val="004D526C"/>
    <w:rsid w:val="004D777F"/>
    <w:rsid w:val="004D7A3A"/>
    <w:rsid w:val="004E185A"/>
    <w:rsid w:val="004E21D9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0D19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C5BB5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069C"/>
    <w:rsid w:val="006016E4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9AE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77B06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24A3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4CFB"/>
    <w:rsid w:val="006F59BB"/>
    <w:rsid w:val="006F5DAF"/>
    <w:rsid w:val="00700128"/>
    <w:rsid w:val="00704000"/>
    <w:rsid w:val="00704217"/>
    <w:rsid w:val="00704CB1"/>
    <w:rsid w:val="00706A86"/>
    <w:rsid w:val="0071147B"/>
    <w:rsid w:val="007147B5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1A21"/>
    <w:rsid w:val="00743513"/>
    <w:rsid w:val="007444EF"/>
    <w:rsid w:val="0074460D"/>
    <w:rsid w:val="00745AD6"/>
    <w:rsid w:val="00745C3B"/>
    <w:rsid w:val="00745D1B"/>
    <w:rsid w:val="007479F1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834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62E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1457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10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17BED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6E4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5C09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33B0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3F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504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8B2"/>
    <w:rsid w:val="00A87F73"/>
    <w:rsid w:val="00A91688"/>
    <w:rsid w:val="00A9324E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799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1D1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07D"/>
    <w:rsid w:val="00BB79B5"/>
    <w:rsid w:val="00BC08F2"/>
    <w:rsid w:val="00BC25B3"/>
    <w:rsid w:val="00BC4C29"/>
    <w:rsid w:val="00BC4C44"/>
    <w:rsid w:val="00BC6E45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3E7C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2DB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0AB1"/>
    <w:rsid w:val="00CB1A32"/>
    <w:rsid w:val="00CB1D20"/>
    <w:rsid w:val="00CB324E"/>
    <w:rsid w:val="00CB555D"/>
    <w:rsid w:val="00CB6E40"/>
    <w:rsid w:val="00CC407A"/>
    <w:rsid w:val="00CC4424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0A19"/>
    <w:rsid w:val="00CE412A"/>
    <w:rsid w:val="00CE4679"/>
    <w:rsid w:val="00CE47BC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13BB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060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93E0D"/>
    <w:rsid w:val="00D97C4F"/>
    <w:rsid w:val="00DA04F8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1E1B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5002"/>
    <w:rsid w:val="00E37965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2CCB"/>
    <w:rsid w:val="00E63923"/>
    <w:rsid w:val="00E63CD6"/>
    <w:rsid w:val="00E65019"/>
    <w:rsid w:val="00E66EEE"/>
    <w:rsid w:val="00E676BC"/>
    <w:rsid w:val="00E74B30"/>
    <w:rsid w:val="00E75B17"/>
    <w:rsid w:val="00E81F16"/>
    <w:rsid w:val="00E83121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C9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15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13A6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0571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2AEF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B797C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08E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6FE5DE7"/>
    <w:rsid w:val="0C48167E"/>
    <w:rsid w:val="0DCB2A3C"/>
    <w:rsid w:val="0EAD0EA0"/>
    <w:rsid w:val="11F74AB5"/>
    <w:rsid w:val="124C0560"/>
    <w:rsid w:val="13696C49"/>
    <w:rsid w:val="1A670C64"/>
    <w:rsid w:val="27A1661A"/>
    <w:rsid w:val="2CBF22D0"/>
    <w:rsid w:val="2D476F11"/>
    <w:rsid w:val="2E27466C"/>
    <w:rsid w:val="2FE01125"/>
    <w:rsid w:val="32977156"/>
    <w:rsid w:val="376045B0"/>
    <w:rsid w:val="3AD33384"/>
    <w:rsid w:val="3D381D98"/>
    <w:rsid w:val="3F943B39"/>
    <w:rsid w:val="41345AE4"/>
    <w:rsid w:val="47080C33"/>
    <w:rsid w:val="4CF939E5"/>
    <w:rsid w:val="4DDC3C62"/>
    <w:rsid w:val="4E5A61DF"/>
    <w:rsid w:val="526244FF"/>
    <w:rsid w:val="56E24BF3"/>
    <w:rsid w:val="57C06F09"/>
    <w:rsid w:val="59E400D3"/>
    <w:rsid w:val="5B8C6E19"/>
    <w:rsid w:val="5BF17154"/>
    <w:rsid w:val="5E224C4A"/>
    <w:rsid w:val="5EA870D4"/>
    <w:rsid w:val="615246FA"/>
    <w:rsid w:val="619D356F"/>
    <w:rsid w:val="62DE60A3"/>
    <w:rsid w:val="67DE283D"/>
    <w:rsid w:val="722C02B4"/>
    <w:rsid w:val="7B7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00C86"/>
  <w15:docId w15:val="{37D74058-31F7-4788-A048-4B2EC564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character" w:customStyle="1" w:styleId="100">
    <w:name w:val="10"/>
    <w:basedOn w:val="a0"/>
    <w:qFormat/>
    <w:rPr>
      <w:rFonts w:ascii="Calibri" w:hAnsi="Calibri" w:cs="Calibri" w:hint="default"/>
    </w:rPr>
  </w:style>
  <w:style w:type="character" w:styleId="ac">
    <w:name w:val="Unresolved Mention"/>
    <w:basedOn w:val="a0"/>
    <w:uiPriority w:val="99"/>
    <w:semiHidden/>
    <w:unhideWhenUsed/>
    <w:rsid w:val="0060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guowuyuan/2019zfgzbg.htm" TargetMode="External"/><Relationship Id="rId13" Type="http://schemas.openxmlformats.org/officeDocument/2006/relationships/hyperlink" Target="http://www.qstheory.cn/dukan/qs/2018-02/28/c_1122454707.htm" TargetMode="External"/><Relationship Id="rId18" Type="http://schemas.openxmlformats.org/officeDocument/2006/relationships/hyperlink" Target="http://www.gov.cn/xinwen/2018-08/05/content_5311518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v.cn/xinwen/2020-03/16/content_549172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12371.cn/2013/12/31/ARTI1388488718556555.shtml" TargetMode="External"/><Relationship Id="rId17" Type="http://schemas.openxmlformats.org/officeDocument/2006/relationships/hyperlink" Target="http://www.xinhuanet.com/politics/2017-07/18/c_112134067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gov.cn/xinwen/2018-04/13/content_528209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12371.cn/2013/11/15/ARTI1384513621204530.s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v.cn/guowuyuan/zuzhi.htm" TargetMode="External"/><Relationship Id="rId23" Type="http://schemas.openxmlformats.org/officeDocument/2006/relationships/hyperlink" Target="http://www.gov.cn/xinwen/2020-03/17/content_5492103.htm" TargetMode="External"/><Relationship Id="rId10" Type="http://schemas.openxmlformats.org/officeDocument/2006/relationships/hyperlink" Target="http://news.12371.cn/2013/11/15/ARTI1384512952195442.shtml" TargetMode="External"/><Relationship Id="rId19" Type="http://schemas.openxmlformats.org/officeDocument/2006/relationships/hyperlink" Target="http://www.gov.cn/xinwen/2018-08/02/content_531109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c.gov.cn/tiaofasi/144941/144951/2817256/index.html" TargetMode="External"/><Relationship Id="rId14" Type="http://schemas.openxmlformats.org/officeDocument/2006/relationships/hyperlink" Target="http://www.gov.cn/zhengce/content/2019-04/09/content_5380762.htm" TargetMode="External"/><Relationship Id="rId22" Type="http://schemas.openxmlformats.org/officeDocument/2006/relationships/hyperlink" Target="http://www.gov.cn/xinwen/2020-03/19/content_5492948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7</cp:revision>
  <dcterms:created xsi:type="dcterms:W3CDTF">2020-02-01T01:11:00Z</dcterms:created>
  <dcterms:modified xsi:type="dcterms:W3CDTF">2020-03-24T02:42:00Z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