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《立体图形的展开折叠、投影和视图》拓展提升任务</w:t>
      </w:r>
      <w:r>
        <w:rPr>
          <w:rFonts w:hint="eastAsia"/>
          <w:b/>
          <w:sz w:val="28"/>
          <w:szCs w:val="28"/>
          <w:lang w:val="en-US" w:eastAsia="zh-CN"/>
        </w:rPr>
        <w:t>答案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C　【</w:t>
      </w:r>
      <w:r>
        <w:rPr>
          <w:rFonts w:hint="eastAsia" w:ascii="Times New Roman" w:hAnsi="Times New Roman"/>
        </w:rPr>
        <w:t>解析】</w:t>
      </w:r>
      <w:r>
        <w:rPr>
          <w:rFonts w:ascii="Times New Roman" w:hAnsi="Times New Roman"/>
        </w:rPr>
        <w:t>由所给的几何体可知，左视图是由2列小正方形组成，其中第1列有3个小正方形，第2列有1个小正方形，故C正确．</w:t>
      </w:r>
      <w:bookmarkStart w:id="0" w:name="_GoBack"/>
      <w:bookmarkEnd w:id="0"/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 A　【</w:t>
      </w:r>
      <w:r>
        <w:rPr>
          <w:rFonts w:hint="eastAsia" w:ascii="Times New Roman" w:hAnsi="Times New Roman"/>
        </w:rPr>
        <w:t>解析】</w:t>
      </w:r>
      <w:r>
        <w:rPr>
          <w:rFonts w:ascii="Times New Roman" w:hAnsi="Times New Roman"/>
        </w:rPr>
        <w:t>主视图和左视图没有发生变化，俯视图发生了变化，故选A.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. C　【</w:t>
      </w:r>
      <w:r>
        <w:rPr>
          <w:rFonts w:hint="eastAsia" w:ascii="Times New Roman" w:hAnsi="Times New Roman"/>
        </w:rPr>
        <w:t>解析】</w:t>
      </w:r>
      <w:r>
        <w:rPr>
          <w:rFonts w:ascii="Times New Roman" w:hAnsi="Times New Roman"/>
        </w:rPr>
        <w:t>根据俯视图可知，这个部件是斗．</w:t>
      </w:r>
    </w:p>
    <w:p>
      <w:pPr>
        <w:pStyle w:val="7"/>
        <w:spacing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. A　【</w:t>
      </w:r>
      <w:r>
        <w:rPr>
          <w:rFonts w:hint="eastAsia" w:ascii="Times New Roman" w:hAnsi="Times New Roman"/>
        </w:rPr>
        <w:t>解析】</w:t>
      </w:r>
      <w:r>
        <w:rPr>
          <w:rFonts w:ascii="Times New Roman" w:hAnsi="Times New Roman"/>
        </w:rPr>
        <w:t>几何体的三视图分别如解图，</w:t>
      </w:r>
    </w:p>
    <w:p>
      <w:pPr>
        <w:pStyle w:val="7"/>
        <w:spacing w:line="360" w:lineRule="auto"/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∵</w:t>
      </w:r>
      <w:r>
        <w:rPr>
          <w:rFonts w:ascii="Times New Roman" w:hAnsi="Times New Roman"/>
        </w:rPr>
        <w:t>小正方体的棱长为1，</w:t>
      </w:r>
    </w:p>
    <w:p>
      <w:pPr>
        <w:pStyle w:val="7"/>
        <w:spacing w:line="360" w:lineRule="auto"/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>主视图的面积为4，左视图的面积为3，俯视图的面积为4.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>A正确，B、C、D均错误．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"H574.TIF"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933450" cy="942975"/>
            <wp:effectExtent l="0" t="0" r="0" b="952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4" r:link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第4题解图</w:t>
      </w:r>
    </w:p>
    <w:p>
      <w:pPr>
        <w:pStyle w:val="7"/>
        <w:spacing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 B　【</w:t>
      </w:r>
      <w:r>
        <w:rPr>
          <w:rFonts w:hint="eastAsia" w:ascii="Times New Roman" w:hAnsi="Times New Roman"/>
        </w:rPr>
        <w:t>解析】</w:t>
      </w:r>
      <w:r>
        <w:rPr>
          <w:rFonts w:ascii="Times New Roman" w:hAnsi="Times New Roman"/>
        </w:rPr>
        <w:t>由主视图及俯视图可知，构成该几何体的小正方体个数最多的情况如解图：(小正方形中的数字表示该位置小正方体的个数)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>构成该几何体的小正方体个数最多为9个．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"H575.TIF"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1466850" cy="59055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6" r:link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第5题解图</w:t>
      </w:r>
    </w:p>
    <w:p>
      <w:pPr>
        <w:pStyle w:val="7"/>
        <w:spacing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．【</w:t>
      </w:r>
      <w:r>
        <w:rPr>
          <w:rFonts w:hint="eastAsia" w:ascii="Times New Roman" w:hAnsi="Times New Roman"/>
        </w:rPr>
        <w:t>解析】</w:t>
      </w:r>
      <w:r>
        <w:rPr>
          <w:rFonts w:ascii="Times New Roman" w:hAnsi="Times New Roman"/>
        </w:rPr>
        <w:t>由展开图可知：圆柱底面圆的直径为9 cm，高为12 cm，</w:t>
      </w:r>
    </w:p>
    <w:p>
      <w:pPr>
        <w:pStyle w:val="7"/>
        <w:spacing w:line="360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由勾股定理可得圆柱形杯子内木筷的长度最长为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r</w:instrText>
      </w:r>
      <w:r>
        <w:rPr>
          <w:rFonts w:ascii="Times New Roman" w:hAnsi="Times New Roman"/>
        </w:rPr>
        <w:instrText xml:space="preserve">(9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/>
        </w:rPr>
        <w:instrText xml:space="preserve">＋12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＝15(cm)，</w:t>
      </w:r>
    </w:p>
    <w:p>
      <w:pPr>
        <w:pStyle w:val="7"/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>木筷露在杯子外面的部分至少为20 cm－15 cm＝5 cm.</w:t>
      </w:r>
    </w:p>
    <w:p>
      <w:pPr>
        <w:pStyle w:val="7"/>
        <w:spacing w:line="360" w:lineRule="auto"/>
        <w:rPr>
          <w:rFonts w:ascii="Times New Roman" w:hAnsi="Times New Roman"/>
        </w:rPr>
      </w:pPr>
    </w:p>
    <w:p>
      <w:pPr>
        <w:pStyle w:val="7"/>
        <w:spacing w:line="360" w:lineRule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B48"/>
    <w:rsid w:val="00125B99"/>
    <w:rsid w:val="00155960"/>
    <w:rsid w:val="002774C8"/>
    <w:rsid w:val="00483859"/>
    <w:rsid w:val="0059420F"/>
    <w:rsid w:val="006D334A"/>
    <w:rsid w:val="007933D2"/>
    <w:rsid w:val="007E0DE6"/>
    <w:rsid w:val="008241BE"/>
    <w:rsid w:val="00931D66"/>
    <w:rsid w:val="009F4B5A"/>
    <w:rsid w:val="00AB07F6"/>
    <w:rsid w:val="00B04DD7"/>
    <w:rsid w:val="00B73850"/>
    <w:rsid w:val="00C71084"/>
    <w:rsid w:val="00CC4B48"/>
    <w:rsid w:val="00DC6428"/>
    <w:rsid w:val="00E859A6"/>
    <w:rsid w:val="00FA397E"/>
    <w:rsid w:val="0CA50EE8"/>
    <w:rsid w:val="0D1A193E"/>
    <w:rsid w:val="12B3307B"/>
    <w:rsid w:val="3ED53040"/>
    <w:rsid w:val="5E0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DefaultParagraph"/>
    <w:uiPriority w:val="0"/>
    <w:rPr>
      <w:rFonts w:ascii="Calibri" w:hAnsi="Calibri" w:eastAsia="宋体" w:cs="Times New Roman"/>
      <w:kern w:val="2"/>
      <w:sz w:val="21"/>
      <w:szCs w:val="22"/>
      <w:lang w:val="en-US" w:eastAsia="zh-CN" w:bidi="he-IL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575.TIF" TargetMode="External"/><Relationship Id="rId6" Type="http://schemas.openxmlformats.org/officeDocument/2006/relationships/image" Target="media/image2.png"/><Relationship Id="rId5" Type="http://schemas.openxmlformats.org/officeDocument/2006/relationships/image" Target="H57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2020-02-05T01:50:00Z</dcterms:created>
  <dc:creator>admin</dc:creator>
  <cp:lastModifiedBy>马腾超</cp:lastModifiedBy>
  <dcterms:modified xsi:type="dcterms:W3CDTF">2020-03-17T04:17:49Z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