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center"/>
        <w:rPr>
          <w:rFonts w:hint="default" w:ascii="Times New Roman" w:hAnsi="Times New Roman" w:eastAsia="宋体" w:cs="Times New Roman"/>
          <w:color w:val="000000" w:themeColor="text1"/>
          <w:sz w:val="21"/>
          <w:szCs w:val="21"/>
        </w:rPr>
      </w:pPr>
      <w:bookmarkStart w:id="0" w:name="_Hlk34834012"/>
      <w:bookmarkEnd w:id="0"/>
      <w:r>
        <w:rPr>
          <w:rFonts w:hint="default" w:ascii="Times New Roman" w:hAnsi="Times New Roman" w:eastAsia="宋体" w:cs="Times New Roman"/>
          <w:b/>
          <w:bCs/>
          <w:color w:val="000000" w:themeColor="text1"/>
          <w:sz w:val="28"/>
          <w:szCs w:val="28"/>
        </w:rPr>
        <w:t>高二年级化学第6课时《催化剂和工业生产》提升作业答案</w:t>
      </w:r>
    </w:p>
    <w:tbl>
      <w:tblPr>
        <w:tblStyle w:val="6"/>
        <w:tblpPr w:leftFromText="180" w:rightFromText="180" w:vertAnchor="text" w:horzAnchor="page" w:tblpX="2660" w:tblpY="3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74"/>
        <w:gridCol w:w="773"/>
        <w:gridCol w:w="774"/>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3"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题号</w:t>
            </w:r>
          </w:p>
        </w:tc>
        <w:tc>
          <w:tcPr>
            <w:tcW w:w="774"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w:t>
            </w:r>
          </w:p>
        </w:tc>
        <w:tc>
          <w:tcPr>
            <w:tcW w:w="773"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2</w:t>
            </w:r>
          </w:p>
        </w:tc>
        <w:tc>
          <w:tcPr>
            <w:tcW w:w="774"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3</w:t>
            </w:r>
          </w:p>
        </w:tc>
        <w:tc>
          <w:tcPr>
            <w:tcW w:w="775"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4</w:t>
            </w:r>
          </w:p>
        </w:tc>
        <w:tc>
          <w:tcPr>
            <w:tcW w:w="775"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5</w:t>
            </w:r>
          </w:p>
        </w:tc>
        <w:tc>
          <w:tcPr>
            <w:tcW w:w="775"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6</w:t>
            </w:r>
          </w:p>
        </w:tc>
        <w:tc>
          <w:tcPr>
            <w:tcW w:w="775" w:type="dxa"/>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3"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答案</w:t>
            </w:r>
          </w:p>
        </w:tc>
        <w:tc>
          <w:tcPr>
            <w:tcW w:w="774"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B</w:t>
            </w:r>
          </w:p>
        </w:tc>
        <w:tc>
          <w:tcPr>
            <w:tcW w:w="773"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B</w:t>
            </w:r>
          </w:p>
        </w:tc>
        <w:tc>
          <w:tcPr>
            <w:tcW w:w="774"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C</w:t>
            </w:r>
          </w:p>
        </w:tc>
        <w:tc>
          <w:tcPr>
            <w:tcW w:w="775"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B</w:t>
            </w:r>
          </w:p>
        </w:tc>
        <w:tc>
          <w:tcPr>
            <w:tcW w:w="775"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D</w:t>
            </w:r>
          </w:p>
        </w:tc>
        <w:tc>
          <w:tcPr>
            <w:tcW w:w="775" w:type="dxa"/>
            <w:vAlign w:val="center"/>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D</w:t>
            </w:r>
          </w:p>
        </w:tc>
        <w:tc>
          <w:tcPr>
            <w:tcW w:w="775" w:type="dxa"/>
          </w:tcPr>
          <w:p>
            <w:pPr>
              <w:keepNext w:val="0"/>
              <w:keepLines w:val="0"/>
              <w:pageBreakBefore w:val="0"/>
              <w:widowControl w:val="0"/>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D</w:t>
            </w:r>
          </w:p>
        </w:tc>
      </w:tr>
    </w:tbl>
    <w:p>
      <w:pPr>
        <w:pStyle w:val="2"/>
        <w:keepNext w:val="0"/>
        <w:keepLines w:val="0"/>
        <w:pageBreakBefore w:val="0"/>
        <w:widowControl w:val="0"/>
        <w:tabs>
          <w:tab w:val="left" w:pos="2268"/>
          <w:tab w:val="left" w:pos="4536"/>
          <w:tab w:val="left" w:pos="6804"/>
        </w:tabs>
        <w:kinsoku/>
        <w:wordWrap/>
        <w:overflowPunct/>
        <w:topLinePunct w:val="0"/>
        <w:autoSpaceDE/>
        <w:autoSpaceDN/>
        <w:bidi w:val="0"/>
        <w:adjustRightInd/>
        <w:spacing w:line="360" w:lineRule="auto"/>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1-7</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pacing w:line="360" w:lineRule="auto"/>
        <w:ind w:firstLine="210" w:firstLineChars="100"/>
        <w:textAlignment w:val="center"/>
        <w:rPr>
          <w:rFonts w:hint="default" w:ascii="Times New Roman" w:hAnsi="Times New Roman" w:eastAsia="宋体" w:cs="Times New Roman"/>
          <w:color w:val="000000" w:themeColor="text1"/>
          <w:sz w:val="21"/>
          <w:szCs w:val="21"/>
          <w:lang w:val="pt-BR"/>
        </w:rPr>
      </w:pPr>
    </w:p>
    <w:p>
      <w:pPr>
        <w:keepNext w:val="0"/>
        <w:keepLines w:val="0"/>
        <w:pageBreakBefore w:val="0"/>
        <w:widowControl w:val="0"/>
        <w:kinsoku/>
        <w:wordWrap/>
        <w:overflowPunct/>
        <w:topLinePunct w:val="0"/>
        <w:autoSpaceDE/>
        <w:autoSpaceDN/>
        <w:bidi w:val="0"/>
        <w:adjustRightInd/>
        <w:spacing w:line="360" w:lineRule="auto"/>
        <w:ind w:firstLine="210" w:firstLineChars="100"/>
        <w:textAlignment w:val="center"/>
        <w:rPr>
          <w:rFonts w:hint="default" w:ascii="Times New Roman" w:hAnsi="Times New Roman" w:eastAsia="宋体" w:cs="Times New Roman"/>
          <w:color w:val="000000" w:themeColor="text1"/>
          <w:sz w:val="21"/>
          <w:szCs w:val="21"/>
          <w:lang w:val="pt-BR"/>
        </w:rPr>
      </w:pPr>
    </w:p>
    <w:p>
      <w:pPr>
        <w:keepNext w:val="0"/>
        <w:keepLines w:val="0"/>
        <w:pageBreakBefore w:val="0"/>
        <w:widowControl w:val="0"/>
        <w:kinsoku/>
        <w:wordWrap/>
        <w:overflowPunct/>
        <w:topLinePunct w:val="0"/>
        <w:autoSpaceDE/>
        <w:autoSpaceDN/>
        <w:bidi w:val="0"/>
        <w:adjustRightInd/>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 xml:space="preserve">0.013 </w:t>
      </w:r>
      <w:r>
        <w:rPr>
          <w:rFonts w:hint="default" w:ascii="Times New Roman" w:hAnsi="Times New Roman" w:eastAsia="宋体" w:cs="Times New Roman"/>
          <w:bCs/>
          <w:sz w:val="21"/>
          <w:szCs w:val="21"/>
        </w:rPr>
        <w:t xml:space="preserve">     </w:t>
      </w:r>
      <w:bookmarkStart w:id="1" w:name="_GoBack"/>
      <w:bookmarkEnd w:id="1"/>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 xml:space="preserve">1.0 , </w:t>
      </w:r>
      <w:r>
        <w:rPr>
          <w:rFonts w:hint="default" w:ascii="Times New Roman" w:hAnsi="Times New Roman" w:eastAsia="宋体" w:cs="Times New Roman"/>
          <w:sz w:val="21"/>
          <w:szCs w:val="21"/>
          <w:highlight w:val="none"/>
        </w:rPr>
        <w:t>加入催化剂</w:t>
      </w:r>
      <w:r>
        <w:rPr>
          <w:rFonts w:hint="default" w:ascii="Times New Roman" w:hAnsi="Times New Roman" w:eastAsia="宋体" w:cs="Times New Roman"/>
          <w:bCs/>
          <w:sz w:val="21"/>
          <w:szCs w:val="21"/>
        </w:rPr>
        <w:t xml:space="preserve">   </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&gt;</w:t>
      </w:r>
      <w:r>
        <w:rPr>
          <w:rFonts w:hint="default" w:ascii="Times New Roman" w:hAnsi="Times New Roman" w:eastAsia="宋体" w:cs="Times New Roman"/>
          <w:bCs/>
          <w:sz w:val="21"/>
          <w:szCs w:val="21"/>
        </w:rPr>
        <w:t xml:space="preserve">    </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吸热</w:t>
      </w:r>
    </w:p>
    <w:p>
      <w:pPr>
        <w:pStyle w:val="15"/>
        <w:keepNext w:val="0"/>
        <w:keepLines w:val="0"/>
        <w:pageBreakBefore w:val="0"/>
        <w:widowControl w:val="0"/>
        <w:kinsoku/>
        <w:wordWrap/>
        <w:overflowPunct/>
        <w:topLinePunct w:val="0"/>
        <w:autoSpaceDE/>
        <w:autoSpaceDN/>
        <w:bidi w:val="0"/>
        <w:adjustRightInd/>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lang w:val="en-US" w:eastAsia="zh-CN"/>
        </w:rPr>
        <w:t>9</w:t>
      </w:r>
      <w:r>
        <w:rPr>
          <w:rFonts w:hint="default" w:ascii="Times New Roman" w:hAnsi="Times New Roman" w:eastAsia="宋体" w:cs="Times New Roman"/>
          <w:sz w:val="21"/>
          <w:szCs w:val="21"/>
        </w:rPr>
        <w:t>．</w:t>
      </w:r>
    </w:p>
    <w:p>
      <w:pPr>
        <w:pStyle w:val="15"/>
        <w:keepNext w:val="0"/>
        <w:keepLines w:val="0"/>
        <w:pageBreakBefore w:val="0"/>
        <w:widowControl w:val="0"/>
        <w:kinsoku/>
        <w:wordWrap/>
        <w:overflowPunct/>
        <w:topLinePunct w:val="0"/>
        <w:autoSpaceDE/>
        <w:autoSpaceDN/>
        <w:bidi w:val="0"/>
        <w:adjustRightInd/>
        <w:spacing w:line="360" w:lineRule="auto"/>
        <w:ind w:firstLine="210" w:firstLineChars="100"/>
        <w:jc w:val="left"/>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sz w:val="21"/>
          <w:szCs w:val="21"/>
          <w:lang w:val="en-US" w:eastAsia="zh-CN"/>
        </w:rPr>
        <w:t xml:space="preserve">① </w:t>
      </w:r>
      <w:r>
        <w:rPr>
          <w:rFonts w:hint="default" w:ascii="Times New Roman" w:hAnsi="Times New Roman" w:eastAsia="宋体" w:cs="Times New Roman"/>
          <w:color w:val="000000" w:themeColor="text1"/>
          <w:sz w:val="21"/>
          <w:szCs w:val="21"/>
        </w:rPr>
        <w:t>实验</w:t>
      </w:r>
      <w:r>
        <w:rPr>
          <w:rFonts w:hint="default" w:ascii="Times New Roman" w:hAnsi="Times New Roman" w:eastAsia="宋体" w:cs="Times New Roman"/>
          <w:color w:val="000000" w:themeColor="text1"/>
          <w:sz w:val="21"/>
          <w:szCs w:val="21"/>
        </w:rPr>
        <w:t>Ⅱ</w:t>
      </w:r>
      <w:r>
        <w:rPr>
          <w:rFonts w:hint="default" w:ascii="Times New Roman" w:hAnsi="Times New Roman" w:eastAsia="宋体" w:cs="Times New Roman"/>
          <w:color w:val="000000" w:themeColor="text1"/>
          <w:sz w:val="21"/>
          <w:szCs w:val="21"/>
        </w:rPr>
        <w:t>中使用了催化剂，实验</w:t>
      </w:r>
      <w:r>
        <w:rPr>
          <w:rFonts w:hint="default" w:ascii="Times New Roman" w:hAnsi="Times New Roman" w:eastAsia="宋体" w:cs="Times New Roman"/>
          <w:color w:val="000000" w:themeColor="text1"/>
          <w:sz w:val="21"/>
          <w:szCs w:val="21"/>
        </w:rPr>
        <w:t>Ⅱ</w:t>
      </w:r>
      <w:r>
        <w:rPr>
          <w:rFonts w:hint="default" w:ascii="Times New Roman" w:hAnsi="Times New Roman" w:eastAsia="宋体" w:cs="Times New Roman"/>
          <w:color w:val="000000" w:themeColor="text1"/>
          <w:sz w:val="21"/>
          <w:szCs w:val="21"/>
        </w:rPr>
        <w:t>和实验</w:t>
      </w:r>
      <w:r>
        <w:rPr>
          <w:rFonts w:hint="default" w:ascii="Times New Roman" w:hAnsi="Times New Roman" w:eastAsia="宋体" w:cs="Times New Roman"/>
          <w:color w:val="000000" w:themeColor="text1"/>
          <w:sz w:val="21"/>
          <w:szCs w:val="21"/>
        </w:rPr>
        <w:t>Ⅰ</w:t>
      </w:r>
      <w:r>
        <w:rPr>
          <w:rFonts w:hint="default" w:ascii="Times New Roman" w:hAnsi="Times New Roman" w:eastAsia="宋体" w:cs="Times New Roman"/>
          <w:color w:val="000000" w:themeColor="text1"/>
          <w:sz w:val="21"/>
          <w:szCs w:val="21"/>
        </w:rPr>
        <w:t>的比较，氢气浓度没有变化，说明平衡没有移动，但到达平衡的时间变短，说明反应速率加快。</w:t>
      </w:r>
    </w:p>
    <w:p>
      <w:pPr>
        <w:pStyle w:val="15"/>
        <w:keepNext w:val="0"/>
        <w:keepLines w:val="0"/>
        <w:pageBreakBefore w:val="0"/>
        <w:widowControl w:val="0"/>
        <w:numPr>
          <w:numId w:val="0"/>
        </w:numPr>
        <w:kinsoku/>
        <w:wordWrap/>
        <w:overflowPunct/>
        <w:topLinePunct w:val="0"/>
        <w:autoSpaceDE/>
        <w:autoSpaceDN/>
        <w:bidi w:val="0"/>
        <w:adjustRightInd/>
        <w:spacing w:line="360" w:lineRule="auto"/>
        <w:ind w:leftChars="0" w:firstLine="210" w:firstLineChars="100"/>
        <w:jc w:val="left"/>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val="en-US" w:eastAsia="zh-CN"/>
        </w:rPr>
        <w:t xml:space="preserve">② </w:t>
      </w:r>
      <w:r>
        <w:rPr>
          <w:rFonts w:hint="default" w:ascii="Times New Roman" w:hAnsi="Times New Roman" w:eastAsia="宋体" w:cs="Times New Roman"/>
          <w:color w:val="000000" w:themeColor="text1"/>
          <w:sz w:val="21"/>
          <w:szCs w:val="21"/>
        </w:rPr>
        <w:t>小于，</w:t>
      </w:r>
      <w:r>
        <w:rPr>
          <w:rFonts w:hint="default" w:ascii="Times New Roman" w:hAnsi="Times New Roman" w:eastAsia="宋体" w:cs="Times New Roman"/>
          <w:color w:val="000000" w:themeColor="text1"/>
          <w:sz w:val="21"/>
          <w:szCs w:val="21"/>
        </w:rPr>
        <w:t>实验</w:t>
      </w:r>
      <w:r>
        <w:rPr>
          <w:rFonts w:hint="default" w:ascii="Times New Roman" w:hAnsi="Times New Roman" w:eastAsia="宋体" w:cs="Times New Roman"/>
          <w:color w:val="000000" w:themeColor="text1"/>
          <w:sz w:val="21"/>
          <w:szCs w:val="21"/>
        </w:rPr>
        <w:t>Ⅲ</w:t>
      </w:r>
      <w:r>
        <w:rPr>
          <w:rFonts w:hint="default" w:ascii="Times New Roman" w:hAnsi="Times New Roman" w:eastAsia="宋体" w:cs="Times New Roman"/>
          <w:color w:val="000000" w:themeColor="text1"/>
          <w:sz w:val="21"/>
          <w:szCs w:val="21"/>
        </w:rPr>
        <w:t>和实验</w:t>
      </w:r>
      <w:r>
        <w:rPr>
          <w:rFonts w:hint="default" w:ascii="Times New Roman" w:hAnsi="Times New Roman" w:eastAsia="宋体" w:cs="Times New Roman"/>
          <w:color w:val="000000" w:themeColor="text1"/>
          <w:sz w:val="21"/>
          <w:szCs w:val="21"/>
        </w:rPr>
        <w:t>Ⅰ</w:t>
      </w:r>
      <w:r>
        <w:rPr>
          <w:rFonts w:hint="default" w:ascii="Times New Roman" w:hAnsi="Times New Roman" w:eastAsia="宋体" w:cs="Times New Roman"/>
          <w:color w:val="000000" w:themeColor="text1"/>
          <w:sz w:val="21"/>
          <w:szCs w:val="21"/>
          <w:lang w:val="en-US" w:eastAsia="zh-CN"/>
        </w:rPr>
        <w:t>相比</w:t>
      </w:r>
      <w:r>
        <w:rPr>
          <w:rFonts w:hint="default" w:ascii="Times New Roman" w:hAnsi="Times New Roman" w:eastAsia="宋体" w:cs="Times New Roman"/>
          <w:color w:val="000000" w:themeColor="text1"/>
          <w:sz w:val="21"/>
          <w:szCs w:val="21"/>
        </w:rPr>
        <w:t>，到达平衡的时间变短，说明反应速率加快，温度升高了。</w:t>
      </w:r>
    </w:p>
    <w:p>
      <w:pPr>
        <w:pStyle w:val="15"/>
        <w:keepNext w:val="0"/>
        <w:keepLines w:val="0"/>
        <w:pageBreakBefore w:val="0"/>
        <w:widowControl w:val="0"/>
        <w:numPr>
          <w:numId w:val="0"/>
        </w:numPr>
        <w:kinsoku/>
        <w:wordWrap/>
        <w:overflowPunct/>
        <w:topLinePunct w:val="0"/>
        <w:autoSpaceDE/>
        <w:autoSpaceDN/>
        <w:bidi w:val="0"/>
        <w:adjustRightInd/>
        <w:spacing w:line="360" w:lineRule="auto"/>
        <w:ind w:leftChars="0" w:firstLine="210" w:firstLineChars="100"/>
        <w:jc w:val="left"/>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lang w:val="en-US" w:eastAsia="zh-CN"/>
        </w:rPr>
        <w:t xml:space="preserve">③ </w:t>
      </w:r>
      <w:r>
        <w:rPr>
          <w:rFonts w:hint="default" w:ascii="Times New Roman" w:hAnsi="Times New Roman" w:eastAsia="宋体" w:cs="Times New Roman"/>
          <w:color w:val="000000" w:themeColor="text1"/>
          <w:sz w:val="21"/>
          <w:szCs w:val="21"/>
        </w:rPr>
        <w:t>大于，</w:t>
      </w:r>
      <w:r>
        <w:rPr>
          <w:rFonts w:hint="default" w:ascii="Times New Roman" w:hAnsi="Times New Roman" w:eastAsia="宋体" w:cs="Times New Roman"/>
          <w:color w:val="000000" w:themeColor="text1"/>
          <w:sz w:val="21"/>
          <w:szCs w:val="21"/>
        </w:rPr>
        <w:t>根据实验</w:t>
      </w:r>
      <w:r>
        <w:rPr>
          <w:rFonts w:hint="default" w:ascii="Times New Roman" w:hAnsi="Times New Roman" w:eastAsia="宋体" w:cs="Times New Roman"/>
          <w:color w:val="000000" w:themeColor="text1"/>
          <w:sz w:val="21"/>
          <w:szCs w:val="21"/>
        </w:rPr>
        <w:t>Ⅲ</w:t>
      </w:r>
      <w:r>
        <w:rPr>
          <w:rFonts w:hint="default" w:ascii="Times New Roman" w:hAnsi="Times New Roman" w:eastAsia="宋体" w:cs="Times New Roman"/>
          <w:color w:val="000000" w:themeColor="text1"/>
          <w:sz w:val="21"/>
          <w:szCs w:val="21"/>
        </w:rPr>
        <w:t>和实验</w:t>
      </w:r>
      <w:r>
        <w:rPr>
          <w:rFonts w:hint="default" w:ascii="Times New Roman" w:hAnsi="Times New Roman" w:eastAsia="宋体" w:cs="Times New Roman"/>
          <w:color w:val="000000" w:themeColor="text1"/>
          <w:sz w:val="21"/>
          <w:szCs w:val="21"/>
        </w:rPr>
        <w:t>Ⅰ</w:t>
      </w:r>
      <w:r>
        <w:rPr>
          <w:rFonts w:hint="default" w:ascii="Times New Roman" w:hAnsi="Times New Roman" w:eastAsia="宋体" w:cs="Times New Roman"/>
          <w:color w:val="000000" w:themeColor="text1"/>
          <w:sz w:val="21"/>
          <w:szCs w:val="21"/>
        </w:rPr>
        <w:t>的比较，可推测该反应升高温度，平衡向正反应方向移动，该反应为吸热反应</w:t>
      </w:r>
    </w:p>
    <w:p>
      <w:pPr>
        <w:pStyle w:val="15"/>
        <w:keepNext w:val="0"/>
        <w:keepLines w:val="0"/>
        <w:pageBreakBefore w:val="0"/>
        <w:widowControl w:val="0"/>
        <w:numPr>
          <w:numId w:val="0"/>
        </w:numPr>
        <w:kinsoku/>
        <w:wordWrap/>
        <w:overflowPunct/>
        <w:topLinePunct w:val="0"/>
        <w:autoSpaceDE/>
        <w:autoSpaceDN/>
        <w:bidi w:val="0"/>
        <w:adjustRightInd/>
        <w:spacing w:line="360" w:lineRule="auto"/>
        <w:ind w:leftChars="0" w:firstLine="202" w:firstLineChars="100"/>
        <w:jc w:val="left"/>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snapToGrid w:val="0"/>
          <w:color w:val="000000" w:themeColor="text1"/>
          <w:spacing w:val="-4"/>
          <w:kern w:val="0"/>
          <w:sz w:val="21"/>
          <w:szCs w:val="21"/>
          <w:lang w:val="en-US" w:eastAsia="zh-CN"/>
        </w:rPr>
        <w:t xml:space="preserve">④ </w:t>
      </w:r>
      <w:r>
        <w:rPr>
          <w:rFonts w:hint="default" w:ascii="Times New Roman" w:hAnsi="Times New Roman" w:eastAsia="宋体" w:cs="Times New Roman"/>
          <w:snapToGrid w:val="0"/>
          <w:color w:val="000000" w:themeColor="text1"/>
          <w:spacing w:val="-4"/>
          <w:kern w:val="0"/>
          <w:sz w:val="21"/>
          <w:szCs w:val="21"/>
        </w:rPr>
        <w:t>反应物浓度增大，单位体积分子数增多，单位体积活化分子数目增多，单位体积有效碰撞次数增多，反应速率加快。</w:t>
      </w:r>
    </w:p>
    <w:p>
      <w:pPr>
        <w:keepNext w:val="0"/>
        <w:keepLines w:val="0"/>
        <w:pageBreakBefore w:val="0"/>
        <w:widowControl w:val="0"/>
        <w:kinsoku/>
        <w:wordWrap/>
        <w:overflowPunct/>
        <w:topLinePunct w:val="0"/>
        <w:autoSpaceDE/>
        <w:autoSpaceDN/>
        <w:bidi w:val="0"/>
        <w:adjustRightInd/>
        <w:spacing w:line="360" w:lineRule="auto"/>
        <w:textAlignment w:val="bottom"/>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sz w:val="21"/>
          <w:szCs w:val="21"/>
          <w:lang w:val="en-US" w:eastAsia="zh-CN"/>
        </w:rPr>
        <w:t>10</w:t>
      </w:r>
      <w:r>
        <w:rPr>
          <w:rFonts w:hint="default" w:ascii="Times New Roman" w:hAnsi="Times New Roman" w:eastAsia="宋体" w:cs="Times New Roman"/>
          <w:color w:val="000000" w:themeColor="text1"/>
          <w:kern w:val="0"/>
          <w:sz w:val="21"/>
          <w:szCs w:val="21"/>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bottom"/>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迅速上升段是催化剂活性随温度升高增大与温度升高共同使NO</w:t>
      </w:r>
      <w:r>
        <w:rPr>
          <w:rFonts w:hint="default" w:ascii="Times New Roman" w:hAnsi="Times New Roman" w:eastAsia="宋体" w:cs="Times New Roman"/>
          <w:i/>
          <w:color w:val="000000" w:themeColor="text1"/>
          <w:sz w:val="21"/>
          <w:szCs w:val="21"/>
          <w:vertAlign w:val="subscript"/>
        </w:rPr>
        <w:t>x</w:t>
      </w:r>
      <w:r>
        <w:rPr>
          <w:rFonts w:hint="default" w:ascii="Times New Roman" w:hAnsi="Times New Roman" w:eastAsia="宋体" w:cs="Times New Roman"/>
          <w:color w:val="000000" w:themeColor="text1"/>
          <w:sz w:val="21"/>
          <w:szCs w:val="21"/>
        </w:rPr>
        <w:t>去除反应速率迅速增大；</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bottom"/>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上升缓慢段主要是温度升高引起的NO</w:t>
      </w:r>
      <w:r>
        <w:rPr>
          <w:rFonts w:hint="default" w:ascii="Times New Roman" w:hAnsi="Times New Roman" w:eastAsia="宋体" w:cs="Times New Roman"/>
          <w:i/>
          <w:color w:val="000000" w:themeColor="text1"/>
          <w:sz w:val="21"/>
          <w:szCs w:val="21"/>
          <w:vertAlign w:val="subscript"/>
        </w:rPr>
        <w:t>x</w:t>
      </w:r>
      <w:r>
        <w:rPr>
          <w:rFonts w:hint="default" w:ascii="Times New Roman" w:hAnsi="Times New Roman" w:eastAsia="宋体" w:cs="Times New Roman"/>
          <w:color w:val="000000" w:themeColor="text1"/>
          <w:sz w:val="21"/>
          <w:szCs w:val="21"/>
        </w:rPr>
        <w:t>去除反应速率增大</w:t>
      </w:r>
      <w:r>
        <w:rPr>
          <w:rFonts w:hint="default" w:ascii="Times New Roman" w:hAnsi="Times New Roman" w:eastAsia="宋体" w:cs="Times New Roman"/>
          <w:color w:val="000000" w:themeColor="text1"/>
          <w:sz w:val="21"/>
          <w:szCs w:val="21"/>
        </w:rPr>
        <w:t>。</w:t>
      </w:r>
    </w:p>
    <w:p>
      <w:pPr>
        <w:keepNext w:val="0"/>
        <w:keepLines w:val="0"/>
        <w:pageBreakBefore w:val="0"/>
        <w:widowControl w:val="0"/>
        <w:kinsoku/>
        <w:wordWrap/>
        <w:overflowPunct/>
        <w:topLinePunct w:val="0"/>
        <w:autoSpaceDE/>
        <w:autoSpaceDN/>
        <w:bidi w:val="0"/>
        <w:adjustRightInd/>
        <w:spacing w:line="360" w:lineRule="auto"/>
        <w:ind w:firstLine="525" w:firstLineChars="250"/>
        <w:textAlignment w:val="bottom"/>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催化剂活性下降；NH</w:t>
      </w:r>
      <w:r>
        <w:rPr>
          <w:rFonts w:hint="default" w:ascii="Times New Roman" w:hAnsi="Times New Roman" w:eastAsia="宋体" w:cs="Times New Roman"/>
          <w:color w:val="000000" w:themeColor="text1"/>
          <w:sz w:val="21"/>
          <w:szCs w:val="21"/>
          <w:vertAlign w:val="subscript"/>
        </w:rPr>
        <w:t>3</w:t>
      </w:r>
      <w:r>
        <w:rPr>
          <w:rFonts w:hint="default" w:ascii="Times New Roman" w:hAnsi="Times New Roman" w:eastAsia="宋体" w:cs="Times New Roman"/>
          <w:color w:val="000000" w:themeColor="text1"/>
          <w:sz w:val="21"/>
          <w:szCs w:val="21"/>
        </w:rPr>
        <w:t>与O</w:t>
      </w:r>
      <w:r>
        <w:rPr>
          <w:rFonts w:hint="default" w:ascii="Times New Roman" w:hAnsi="Times New Roman" w:eastAsia="宋体" w:cs="Times New Roman"/>
          <w:color w:val="000000" w:themeColor="text1"/>
          <w:sz w:val="21"/>
          <w:szCs w:val="21"/>
          <w:vertAlign w:val="subscript"/>
        </w:rPr>
        <w:t>2</w:t>
      </w:r>
      <w:r>
        <w:rPr>
          <w:rFonts w:hint="default" w:ascii="Times New Roman" w:hAnsi="Times New Roman" w:eastAsia="宋体" w:cs="Times New Roman"/>
          <w:color w:val="000000" w:themeColor="text1"/>
          <w:sz w:val="21"/>
          <w:szCs w:val="21"/>
        </w:rPr>
        <w:t>反应生成了NO。</w:t>
      </w:r>
    </w:p>
    <w:p>
      <w:pPr>
        <w:keepNext w:val="0"/>
        <w:keepLines w:val="0"/>
        <w:pageBreakBefore w:val="0"/>
        <w:widowControl w:val="0"/>
        <w:kinsoku/>
        <w:wordWrap/>
        <w:overflowPunct/>
        <w:topLinePunct w:val="0"/>
        <w:autoSpaceDE/>
        <w:autoSpaceDN/>
        <w:bidi w:val="0"/>
        <w:adjustRightInd/>
        <w:spacing w:line="360" w:lineRule="auto"/>
        <w:rPr>
          <w:rFonts w:hint="default" w:ascii="Times New Roman" w:hAnsi="Times New Roman" w:eastAsia="宋体" w:cs="Times New Roman"/>
          <w:color w:val="000000" w:themeColor="text1"/>
          <w:kern w:val="0"/>
          <w:sz w:val="21"/>
          <w:szCs w:val="21"/>
        </w:rPr>
      </w:pPr>
      <w:r>
        <w:rPr>
          <w:rFonts w:hint="default" w:ascii="Times New Roman" w:hAnsi="Times New Roman" w:eastAsia="宋体" w:cs="Times New Roman"/>
          <w:color w:val="000000" w:themeColor="text1"/>
          <w:kern w:val="0"/>
          <w:sz w:val="21"/>
          <w:szCs w:val="21"/>
        </w:rPr>
        <w:t>1</w:t>
      </w:r>
      <w:r>
        <w:rPr>
          <w:rFonts w:hint="default" w:ascii="Times New Roman" w:hAnsi="Times New Roman" w:eastAsia="宋体" w:cs="Times New Roman"/>
          <w:color w:val="000000" w:themeColor="text1"/>
          <w:kern w:val="0"/>
          <w:sz w:val="21"/>
          <w:szCs w:val="21"/>
          <w:lang w:val="en-US" w:eastAsia="zh-CN"/>
        </w:rPr>
        <w:t>1</w:t>
      </w:r>
      <w:r>
        <w:rPr>
          <w:rFonts w:hint="default" w:ascii="Times New Roman" w:hAnsi="Times New Roman" w:eastAsia="宋体" w:cs="Times New Roman"/>
          <w:color w:val="000000" w:themeColor="text1"/>
          <w:kern w:val="0"/>
          <w:sz w:val="21"/>
          <w:szCs w:val="21"/>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增大反应物O</w:t>
      </w:r>
      <w:r>
        <w:rPr>
          <w:rFonts w:hint="default" w:ascii="Times New Roman" w:hAnsi="Times New Roman" w:eastAsia="宋体" w:cs="Times New Roman"/>
          <w:color w:val="000000" w:themeColor="text1"/>
          <w:sz w:val="21"/>
          <w:szCs w:val="21"/>
          <w:vertAlign w:val="subscript"/>
        </w:rPr>
        <w:t>2</w:t>
      </w:r>
      <w:r>
        <w:rPr>
          <w:rFonts w:hint="default" w:ascii="Times New Roman" w:hAnsi="Times New Roman" w:eastAsia="宋体" w:cs="Times New Roman"/>
          <w:color w:val="000000" w:themeColor="text1"/>
          <w:sz w:val="21"/>
          <w:szCs w:val="21"/>
        </w:rPr>
        <w:t>的浓度，平衡正向移动，SO</w:t>
      </w:r>
      <w:r>
        <w:rPr>
          <w:rFonts w:hint="default" w:ascii="Times New Roman" w:hAnsi="Times New Roman" w:eastAsia="宋体" w:cs="Times New Roman"/>
          <w:color w:val="000000" w:themeColor="text1"/>
          <w:sz w:val="21"/>
          <w:szCs w:val="21"/>
          <w:vertAlign w:val="subscript"/>
        </w:rPr>
        <w:t>2</w:t>
      </w:r>
      <w:r>
        <w:rPr>
          <w:rFonts w:hint="default" w:ascii="Times New Roman" w:hAnsi="Times New Roman" w:eastAsia="宋体" w:cs="Times New Roman"/>
          <w:color w:val="000000" w:themeColor="text1"/>
          <w:sz w:val="21"/>
          <w:szCs w:val="21"/>
        </w:rPr>
        <w:t>的转化率提高。</w:t>
      </w:r>
    </w:p>
    <w:p>
      <w:pPr>
        <w:pStyle w:val="15"/>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0" w:firstLineChars="0"/>
        <w:jc w:val="left"/>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 xml:space="preserve">① 60%    </w:t>
      </w:r>
    </w:p>
    <w:p>
      <w:pPr>
        <w:pStyle w:val="15"/>
        <w:keepNext w:val="0"/>
        <w:keepLines w:val="0"/>
        <w:pageBreakBefore w:val="0"/>
        <w:widowControl w:val="0"/>
        <w:numPr>
          <w:numId w:val="0"/>
        </w:numPr>
        <w:kinsoku/>
        <w:wordWrap/>
        <w:overflowPunct/>
        <w:topLinePunct w:val="0"/>
        <w:autoSpaceDE/>
        <w:autoSpaceDN/>
        <w:bidi w:val="0"/>
        <w:adjustRightInd/>
        <w:spacing w:line="360" w:lineRule="auto"/>
        <w:ind w:firstLine="420" w:firstLineChars="200"/>
        <w:jc w:val="left"/>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 xml:space="preserve">② 一定条件下，加入一定量的反应物或加入一定量的生成物可能达到同一化学平衡状态（合理即可） </w:t>
      </w:r>
    </w:p>
    <w:p>
      <w:pPr>
        <w:pStyle w:val="15"/>
        <w:keepNext w:val="0"/>
        <w:keepLines w:val="0"/>
        <w:pageBreakBefore w:val="0"/>
        <w:widowControl w:val="0"/>
        <w:numPr>
          <w:numId w:val="0"/>
        </w:numPr>
        <w:kinsoku/>
        <w:wordWrap/>
        <w:overflowPunct/>
        <w:topLinePunct w:val="0"/>
        <w:autoSpaceDE/>
        <w:autoSpaceDN/>
        <w:bidi w:val="0"/>
        <w:adjustRightInd/>
        <w:spacing w:line="360" w:lineRule="auto"/>
        <w:ind w:firstLine="210" w:firstLineChars="100"/>
        <w:jc w:val="left"/>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 xml:space="preserve"> ③ t</w:t>
      </w:r>
      <w:r>
        <w:rPr>
          <w:rFonts w:hint="default" w:ascii="Times New Roman" w:hAnsi="Times New Roman" w:eastAsia="宋体" w:cs="Times New Roman"/>
          <w:color w:val="000000" w:themeColor="text1"/>
          <w:sz w:val="21"/>
          <w:szCs w:val="21"/>
          <w:vertAlign w:val="subscript"/>
        </w:rPr>
        <w:t>2</w:t>
      </w:r>
      <w:r>
        <w:rPr>
          <w:rFonts w:hint="default" w:ascii="Times New Roman" w:hAnsi="Times New Roman" w:eastAsia="宋体" w:cs="Times New Roman"/>
          <w:color w:val="000000" w:themeColor="text1"/>
          <w:sz w:val="21"/>
          <w:szCs w:val="21"/>
        </w:rPr>
        <w:t xml:space="preserve">  </w:t>
      </w:r>
    </w:p>
    <w:p>
      <w:pPr>
        <w:pStyle w:val="15"/>
        <w:keepNext w:val="0"/>
        <w:keepLines w:val="0"/>
        <w:pageBreakBefore w:val="0"/>
        <w:widowControl w:val="0"/>
        <w:numPr>
          <w:numId w:val="0"/>
        </w:numPr>
        <w:kinsoku/>
        <w:wordWrap/>
        <w:overflowPunct/>
        <w:topLinePunct w:val="0"/>
        <w:autoSpaceDE/>
        <w:autoSpaceDN/>
        <w:bidi w:val="0"/>
        <w:adjustRightInd/>
        <w:spacing w:line="360" w:lineRule="auto"/>
        <w:ind w:firstLine="420" w:firstLineChars="200"/>
        <w:jc w:val="left"/>
        <w:textAlignment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 xml:space="preserve">④ 加压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 New Romans">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987235"/>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D868F"/>
    <w:multiLevelType w:val="singleLevel"/>
    <w:tmpl w:val="93FD868F"/>
    <w:lvl w:ilvl="0" w:tentative="0">
      <w:start w:val="1"/>
      <w:numFmt w:val="decimal"/>
      <w:suff w:val="nothing"/>
      <w:lvlText w:val="（%1）"/>
      <w:lvlJc w:val="left"/>
    </w:lvl>
  </w:abstractNum>
  <w:abstractNum w:abstractNumId="1">
    <w:nsid w:val="B79BD6F0"/>
    <w:multiLevelType w:val="singleLevel"/>
    <w:tmpl w:val="B79BD6F0"/>
    <w:lvl w:ilvl="0" w:tentative="0">
      <w:start w:val="2"/>
      <w:numFmt w:val="decimal"/>
      <w:suff w:val="space"/>
      <w:lvlText w:val="（%1）"/>
      <w:lvlJc w:val="left"/>
    </w:lvl>
  </w:abstractNum>
  <w:abstractNum w:abstractNumId="2">
    <w:nsid w:val="1BB3C2CA"/>
    <w:multiLevelType w:val="singleLevel"/>
    <w:tmpl w:val="1BB3C2CA"/>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6957"/>
    <w:rsid w:val="00021E75"/>
    <w:rsid w:val="00062AC5"/>
    <w:rsid w:val="0009129E"/>
    <w:rsid w:val="000B0EA8"/>
    <w:rsid w:val="001B2199"/>
    <w:rsid w:val="001C3524"/>
    <w:rsid w:val="001C76BC"/>
    <w:rsid w:val="002543F4"/>
    <w:rsid w:val="00270E81"/>
    <w:rsid w:val="00284A79"/>
    <w:rsid w:val="00307D2D"/>
    <w:rsid w:val="0038297B"/>
    <w:rsid w:val="00392A9C"/>
    <w:rsid w:val="00425A6A"/>
    <w:rsid w:val="004A032C"/>
    <w:rsid w:val="00501268"/>
    <w:rsid w:val="005021BD"/>
    <w:rsid w:val="00507F34"/>
    <w:rsid w:val="005B39B8"/>
    <w:rsid w:val="005D1E8F"/>
    <w:rsid w:val="006B521A"/>
    <w:rsid w:val="006B6528"/>
    <w:rsid w:val="00777091"/>
    <w:rsid w:val="00796446"/>
    <w:rsid w:val="007C56E4"/>
    <w:rsid w:val="007C7B13"/>
    <w:rsid w:val="00811756"/>
    <w:rsid w:val="0088204A"/>
    <w:rsid w:val="008C79C0"/>
    <w:rsid w:val="009238A8"/>
    <w:rsid w:val="00964FE9"/>
    <w:rsid w:val="00A455E4"/>
    <w:rsid w:val="00AB1986"/>
    <w:rsid w:val="00AD64C1"/>
    <w:rsid w:val="00B05842"/>
    <w:rsid w:val="00B56957"/>
    <w:rsid w:val="00B97F3F"/>
    <w:rsid w:val="00C6574E"/>
    <w:rsid w:val="00CE185D"/>
    <w:rsid w:val="00CE20B7"/>
    <w:rsid w:val="00CF0F52"/>
    <w:rsid w:val="00D45EBD"/>
    <w:rsid w:val="00D86D2C"/>
    <w:rsid w:val="00DD4C0F"/>
    <w:rsid w:val="00DE5132"/>
    <w:rsid w:val="00E1432C"/>
    <w:rsid w:val="00E52E8F"/>
    <w:rsid w:val="00E70E59"/>
    <w:rsid w:val="00EF03CA"/>
    <w:rsid w:val="00F1344B"/>
    <w:rsid w:val="00F97050"/>
    <w:rsid w:val="2B2F2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Times New Roman"/>
      <w:szCs w:val="21"/>
    </w:rPr>
  </w:style>
  <w:style w:type="paragraph" w:styleId="3">
    <w:name w:val="Balloon Text"/>
    <w:basedOn w:val="1"/>
    <w:link w:val="11"/>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basedOn w:val="7"/>
    <w:link w:val="2"/>
    <w:qFormat/>
    <w:uiPriority w:val="0"/>
    <w:rPr>
      <w:rFonts w:ascii="宋体" w:hAnsi="Courier New" w:eastAsia="宋体" w:cs="Times New Roman"/>
      <w:szCs w:val="21"/>
    </w:rPr>
  </w:style>
  <w:style w:type="character" w:customStyle="1" w:styleId="11">
    <w:name w:val="批注框文本 Char"/>
    <w:basedOn w:val="7"/>
    <w:link w:val="3"/>
    <w:semiHidden/>
    <w:qFormat/>
    <w:uiPriority w:val="99"/>
    <w:rPr>
      <w:sz w:val="18"/>
      <w:szCs w:val="18"/>
    </w:rPr>
  </w:style>
  <w:style w:type="table" w:customStyle="1" w:styleId="12">
    <w:name w:val="网格型1"/>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style61"/>
    <w:qFormat/>
    <w:uiPriority w:val="99"/>
    <w:rPr>
      <w:color w:val="333333"/>
      <w:sz w:val="18"/>
      <w:szCs w:val="18"/>
    </w:rPr>
  </w:style>
  <w:style w:type="paragraph" w:styleId="14">
    <w:name w:val="List Paragraph"/>
    <w:basedOn w:val="1"/>
    <w:unhideWhenUsed/>
    <w:uiPriority w:val="99"/>
    <w:pPr>
      <w:ind w:firstLine="420" w:firstLineChars="200"/>
    </w:pPr>
  </w:style>
  <w:style w:type="paragraph" w:customStyle="1" w:styleId="15">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2</TotalTime>
  <ScaleCrop>false</ScaleCrop>
  <LinksUpToDate>false</LinksUpToDate>
  <CharactersWithSpaces>484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2020-02-02T13:44:00Z</dcterms:created>
  <dc:creator>Lenovo</dc:creator>
  <cp:lastModifiedBy>于守丽</cp:lastModifiedBy>
  <dcterms:modified xsi:type="dcterms:W3CDTF">2020-03-22T02:49:24Z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