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45" w:rsidRDefault="00DF06D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 w:rsidR="00915ACB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月下咏怀，今夕何</w:t>
      </w:r>
      <w:r w:rsidR="00FC7465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年</w:t>
      </w:r>
      <w:bookmarkStart w:id="0" w:name="_GoBack"/>
      <w:bookmarkEnd w:id="0"/>
      <w:r w:rsidR="00915ACB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》专题</w:t>
      </w:r>
    </w:p>
    <w:p w:rsidR="00DC0445" w:rsidRDefault="00DF06D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学习指南</w:t>
      </w:r>
    </w:p>
    <w:p w:rsidR="00DC0445" w:rsidRDefault="00DF06D7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学习目标：</w:t>
      </w:r>
    </w:p>
    <w:p w:rsidR="00DC0445" w:rsidRDefault="00DF06D7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、重温苏轼词作，复习“词”这种体裁的基本知识。</w:t>
      </w:r>
    </w:p>
    <w:p w:rsidR="00DC0445" w:rsidRDefault="00DF06D7">
      <w:pPr>
        <w:rPr>
          <w:rFonts w:ascii="Calibri" w:eastAsia="宋体" w:hAnsi="Calibri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、体会《念奴娇</w:t>
      </w:r>
      <w:r w:rsidR="00915ACB">
        <w:rPr>
          <w:rFonts w:ascii="Calibri" w:eastAsia="宋体" w:hAnsi="Calibri" w:cs="Times New Roman" w:hint="eastAsia"/>
          <w:sz w:val="28"/>
          <w:szCs w:val="28"/>
        </w:rPr>
        <w:t>·</w:t>
      </w:r>
      <w:r>
        <w:rPr>
          <w:rFonts w:ascii="Calibri" w:eastAsia="宋体" w:hAnsi="Calibri" w:cs="Times New Roman" w:hint="eastAsia"/>
          <w:sz w:val="28"/>
          <w:szCs w:val="28"/>
        </w:rPr>
        <w:t>过洞庭》恢弘的</w:t>
      </w:r>
      <w:r>
        <w:rPr>
          <w:rFonts w:ascii="Calibri" w:eastAsia="宋体" w:hAnsi="Calibri" w:hint="eastAsia"/>
          <w:sz w:val="28"/>
          <w:szCs w:val="28"/>
        </w:rPr>
        <w:t>意境美和作者高洁的人格。</w:t>
      </w:r>
    </w:p>
    <w:p w:rsidR="008B640B" w:rsidRPr="008B640B" w:rsidRDefault="00915ACB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4"/>
        </w:rPr>
        <w:t>3、</w:t>
      </w:r>
      <w:r w:rsidR="008B640B">
        <w:rPr>
          <w:rFonts w:ascii="宋体" w:eastAsia="宋体" w:hAnsi="宋体" w:cs="Times New Roman" w:hint="eastAsia"/>
          <w:sz w:val="28"/>
          <w:szCs w:val="24"/>
        </w:rPr>
        <w:t>对比</w:t>
      </w:r>
      <w:r w:rsidR="008B640B">
        <w:rPr>
          <w:rFonts w:ascii="宋体" w:eastAsia="宋体" w:hAnsi="宋体" w:cs="Times New Roman"/>
          <w:sz w:val="28"/>
          <w:szCs w:val="24"/>
        </w:rPr>
        <w:t>阅读相</w:t>
      </w:r>
      <w:r w:rsidR="008B640B">
        <w:rPr>
          <w:rFonts w:ascii="宋体" w:eastAsia="宋体" w:hAnsi="宋体" w:cs="Times New Roman" w:hint="eastAsia"/>
          <w:sz w:val="28"/>
          <w:szCs w:val="24"/>
        </w:rPr>
        <w:t>关</w:t>
      </w:r>
      <w:r w:rsidR="008B640B">
        <w:rPr>
          <w:rFonts w:ascii="宋体" w:eastAsia="宋体" w:hAnsi="宋体" w:cs="Times New Roman"/>
          <w:sz w:val="28"/>
          <w:szCs w:val="24"/>
        </w:rPr>
        <w:t>诗作，</w:t>
      </w:r>
      <w:r w:rsidR="008B640B">
        <w:rPr>
          <w:rFonts w:ascii="宋体" w:eastAsia="宋体" w:hAnsi="宋体" w:cs="Times New Roman" w:hint="eastAsia"/>
          <w:sz w:val="28"/>
          <w:szCs w:val="24"/>
        </w:rPr>
        <w:t>进一步</w:t>
      </w:r>
      <w:r w:rsidR="008B640B">
        <w:rPr>
          <w:rFonts w:ascii="宋体" w:eastAsia="宋体" w:hAnsi="宋体" w:cs="Times New Roman"/>
          <w:sz w:val="28"/>
          <w:szCs w:val="24"/>
        </w:rPr>
        <w:t>理解</w:t>
      </w:r>
      <w:r w:rsidR="008B640B">
        <w:rPr>
          <w:rFonts w:ascii="Calibri" w:eastAsia="宋体" w:hAnsi="Calibri" w:cs="Times New Roman" w:hint="eastAsia"/>
          <w:sz w:val="28"/>
          <w:szCs w:val="28"/>
        </w:rPr>
        <w:t>《念奴娇·过洞庭》的</w:t>
      </w:r>
      <w:r w:rsidR="00DF06D7">
        <w:rPr>
          <w:rFonts w:ascii="Calibri" w:eastAsia="宋体" w:hAnsi="Calibri" w:cs="Times New Roman" w:hint="eastAsia"/>
          <w:sz w:val="28"/>
          <w:szCs w:val="28"/>
        </w:rPr>
        <w:t>思想</w:t>
      </w:r>
      <w:r w:rsidR="008B640B">
        <w:rPr>
          <w:rFonts w:ascii="Calibri" w:eastAsia="宋体" w:hAnsi="Calibri" w:cs="Times New Roman"/>
          <w:sz w:val="28"/>
          <w:szCs w:val="28"/>
        </w:rPr>
        <w:t>情感。</w:t>
      </w:r>
    </w:p>
    <w:p w:rsidR="00DC0445" w:rsidRDefault="00DF06D7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学法指导：</w:t>
      </w:r>
    </w:p>
    <w:p w:rsidR="00DC0445" w:rsidRDefault="00DF06D7">
      <w:pPr>
        <w:numPr>
          <w:ilvl w:val="0"/>
          <w:numId w:val="1"/>
        </w:numPr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温习旧知，</w:t>
      </w:r>
      <w:r w:rsidR="00C971D4">
        <w:rPr>
          <w:rFonts w:ascii="宋体" w:eastAsia="宋体" w:hAnsi="宋体" w:cs="Times New Roman" w:hint="eastAsia"/>
          <w:sz w:val="28"/>
          <w:szCs w:val="24"/>
        </w:rPr>
        <w:t>熟悉</w:t>
      </w:r>
      <w:r w:rsidR="00C971D4">
        <w:rPr>
          <w:rFonts w:ascii="宋体" w:eastAsia="宋体" w:hAnsi="宋体" w:cs="Times New Roman"/>
          <w:sz w:val="28"/>
          <w:szCs w:val="24"/>
        </w:rPr>
        <w:t>“</w:t>
      </w:r>
      <w:r w:rsidR="00C971D4">
        <w:rPr>
          <w:rFonts w:ascii="宋体" w:eastAsia="宋体" w:hAnsi="宋体" w:cs="Times New Roman" w:hint="eastAsia"/>
          <w:sz w:val="28"/>
          <w:szCs w:val="24"/>
        </w:rPr>
        <w:t>词</w:t>
      </w:r>
      <w:r w:rsidR="00C971D4">
        <w:rPr>
          <w:rFonts w:ascii="宋体" w:eastAsia="宋体" w:hAnsi="宋体" w:cs="Times New Roman"/>
          <w:sz w:val="28"/>
          <w:szCs w:val="24"/>
        </w:rPr>
        <w:t>”</w:t>
      </w:r>
      <w:r w:rsidR="00C971D4">
        <w:rPr>
          <w:rFonts w:ascii="宋体" w:eastAsia="宋体" w:hAnsi="宋体" w:cs="Times New Roman" w:hint="eastAsia"/>
          <w:sz w:val="28"/>
          <w:szCs w:val="24"/>
        </w:rPr>
        <w:t>的</w:t>
      </w:r>
      <w:r w:rsidR="00C971D4">
        <w:rPr>
          <w:rFonts w:ascii="宋体" w:eastAsia="宋体" w:hAnsi="宋体" w:cs="Times New Roman"/>
          <w:sz w:val="28"/>
          <w:szCs w:val="24"/>
        </w:rPr>
        <w:t>体裁特点</w:t>
      </w:r>
      <w:r w:rsidR="00C971D4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DC0445" w:rsidRDefault="00DF06D7">
      <w:pPr>
        <w:numPr>
          <w:ilvl w:val="0"/>
          <w:numId w:val="1"/>
        </w:numPr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反复诵读，</w:t>
      </w:r>
      <w:r w:rsidR="00A3571B">
        <w:rPr>
          <w:rFonts w:ascii="宋体" w:eastAsia="宋体" w:hAnsi="宋体" w:cs="Times New Roman" w:hint="eastAsia"/>
          <w:sz w:val="28"/>
          <w:szCs w:val="24"/>
        </w:rPr>
        <w:t>能</w:t>
      </w:r>
      <w:r w:rsidR="00A3571B">
        <w:rPr>
          <w:rFonts w:ascii="宋体" w:eastAsia="宋体" w:hAnsi="宋体" w:cs="Times New Roman"/>
          <w:sz w:val="28"/>
          <w:szCs w:val="24"/>
        </w:rPr>
        <w:t>准确地背诵默写</w:t>
      </w:r>
      <w:r w:rsidR="008B640B">
        <w:rPr>
          <w:rFonts w:ascii="宋体" w:eastAsia="宋体" w:hAnsi="宋体" w:cs="Times New Roman" w:hint="eastAsia"/>
          <w:sz w:val="28"/>
          <w:szCs w:val="24"/>
        </w:rPr>
        <w:t>，</w:t>
      </w:r>
      <w:r w:rsidR="008B640B">
        <w:rPr>
          <w:rFonts w:ascii="宋体" w:eastAsia="宋体" w:hAnsi="宋体" w:cs="Times New Roman"/>
          <w:sz w:val="28"/>
          <w:szCs w:val="24"/>
        </w:rPr>
        <w:t>在诵读中加强理解</w:t>
      </w:r>
      <w:r w:rsidR="00A3571B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DC0445" w:rsidRPr="00C50C3D" w:rsidRDefault="00915ACB" w:rsidP="00CD5D62">
      <w:pPr>
        <w:numPr>
          <w:ilvl w:val="0"/>
          <w:numId w:val="1"/>
        </w:numPr>
        <w:rPr>
          <w:rFonts w:ascii="Calibri" w:eastAsia="宋体" w:hAnsi="Calibri" w:cs="Times New Roman"/>
          <w:sz w:val="32"/>
          <w:szCs w:val="28"/>
        </w:rPr>
      </w:pPr>
      <w:r w:rsidRPr="00A551EA">
        <w:rPr>
          <w:rFonts w:ascii="宋体" w:eastAsia="宋体" w:hAnsi="宋体" w:cs="Times New Roman" w:hint="eastAsia"/>
          <w:sz w:val="28"/>
          <w:szCs w:val="24"/>
        </w:rPr>
        <w:t>借助注释及相关工具书，</w:t>
      </w:r>
      <w:r w:rsidR="00A3571B">
        <w:rPr>
          <w:rFonts w:ascii="宋体" w:eastAsia="宋体" w:hAnsi="宋体" w:cs="Times New Roman" w:hint="eastAsia"/>
          <w:sz w:val="28"/>
          <w:szCs w:val="24"/>
        </w:rPr>
        <w:t>结合</w:t>
      </w:r>
      <w:r w:rsidR="00A3571B">
        <w:rPr>
          <w:rFonts w:ascii="宋体" w:eastAsia="宋体" w:hAnsi="宋体" w:cs="Times New Roman"/>
          <w:sz w:val="28"/>
          <w:szCs w:val="24"/>
        </w:rPr>
        <w:t>词人生平</w:t>
      </w:r>
      <w:r w:rsidR="00A3571B">
        <w:rPr>
          <w:rFonts w:ascii="宋体" w:eastAsia="宋体" w:hAnsi="宋体" w:cs="Times New Roman" w:hint="eastAsia"/>
          <w:sz w:val="28"/>
          <w:szCs w:val="24"/>
        </w:rPr>
        <w:t>背景</w:t>
      </w:r>
      <w:r w:rsidR="00A3571B">
        <w:rPr>
          <w:rFonts w:ascii="宋体" w:eastAsia="宋体" w:hAnsi="宋体" w:cs="Times New Roman"/>
          <w:sz w:val="28"/>
          <w:szCs w:val="24"/>
        </w:rPr>
        <w:t>，</w:t>
      </w:r>
      <w:r w:rsidRPr="00A551EA">
        <w:rPr>
          <w:rFonts w:ascii="宋体" w:eastAsia="宋体" w:hAnsi="宋体" w:cs="Times New Roman" w:hint="eastAsia"/>
          <w:sz w:val="28"/>
          <w:szCs w:val="24"/>
        </w:rPr>
        <w:t>理解诗句，</w:t>
      </w:r>
      <w:r w:rsidR="008B640B">
        <w:rPr>
          <w:rFonts w:ascii="宋体" w:eastAsia="宋体" w:hAnsi="宋体" w:cs="Times New Roman"/>
          <w:sz w:val="28"/>
          <w:szCs w:val="24"/>
        </w:rPr>
        <w:t>把握诗</w:t>
      </w:r>
      <w:r w:rsidR="008B640B">
        <w:rPr>
          <w:rFonts w:ascii="宋体" w:eastAsia="宋体" w:hAnsi="宋体" w:cs="Times New Roman" w:hint="eastAsia"/>
          <w:sz w:val="28"/>
          <w:szCs w:val="24"/>
        </w:rPr>
        <w:t>中情感</w:t>
      </w:r>
      <w:r w:rsidRPr="00A551EA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C50C3D" w:rsidRPr="00A551EA" w:rsidRDefault="00C50C3D" w:rsidP="00CD5D62">
      <w:pPr>
        <w:numPr>
          <w:ilvl w:val="0"/>
          <w:numId w:val="1"/>
        </w:numPr>
        <w:rPr>
          <w:rFonts w:ascii="Calibri" w:eastAsia="宋体" w:hAnsi="Calibri" w:cs="Times New Roman"/>
          <w:sz w:val="32"/>
          <w:szCs w:val="28"/>
        </w:rPr>
      </w:pPr>
      <w:r>
        <w:rPr>
          <w:rFonts w:ascii="宋体" w:eastAsia="宋体" w:hAnsi="宋体" w:cs="Times New Roman"/>
          <w:sz w:val="28"/>
          <w:szCs w:val="24"/>
        </w:rPr>
        <w:t>对比阅读</w:t>
      </w:r>
      <w:r>
        <w:rPr>
          <w:rFonts w:ascii="宋体" w:eastAsia="宋体" w:hAnsi="宋体" w:cs="Times New Roman" w:hint="eastAsia"/>
          <w:sz w:val="28"/>
          <w:szCs w:val="24"/>
        </w:rPr>
        <w:t>类似题材</w:t>
      </w:r>
      <w:r>
        <w:rPr>
          <w:rFonts w:ascii="宋体" w:eastAsia="宋体" w:hAnsi="宋体" w:cs="Times New Roman"/>
          <w:sz w:val="28"/>
          <w:szCs w:val="24"/>
        </w:rPr>
        <w:t>或风格</w:t>
      </w:r>
      <w:r>
        <w:rPr>
          <w:rFonts w:ascii="宋体" w:eastAsia="宋体" w:hAnsi="宋体" w:cs="Times New Roman" w:hint="eastAsia"/>
          <w:sz w:val="28"/>
          <w:szCs w:val="24"/>
        </w:rPr>
        <w:t>的</w:t>
      </w:r>
      <w:r>
        <w:rPr>
          <w:rFonts w:ascii="宋体" w:eastAsia="宋体" w:hAnsi="宋体" w:cs="Times New Roman"/>
          <w:sz w:val="28"/>
          <w:szCs w:val="24"/>
        </w:rPr>
        <w:t>作品</w:t>
      </w:r>
      <w:r>
        <w:rPr>
          <w:rFonts w:ascii="宋体" w:eastAsia="宋体" w:hAnsi="宋体" w:cs="Times New Roman" w:hint="eastAsia"/>
          <w:sz w:val="28"/>
          <w:szCs w:val="24"/>
        </w:rPr>
        <w:t>，</w:t>
      </w:r>
      <w:r>
        <w:rPr>
          <w:rFonts w:ascii="宋体" w:eastAsia="宋体" w:hAnsi="宋体" w:cs="Times New Roman"/>
          <w:sz w:val="28"/>
          <w:szCs w:val="24"/>
        </w:rPr>
        <w:t>加强理解。</w:t>
      </w:r>
    </w:p>
    <w:p w:rsidR="00DC0445" w:rsidRDefault="00DF06D7">
      <w:pPr>
        <w:jc w:val="left"/>
        <w:rPr>
          <w:rFonts w:ascii="Calibri" w:eastAsia="宋体" w:hAnsi="Calibri" w:cs="Times New Roman"/>
          <w:sz w:val="32"/>
          <w:szCs w:val="28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学习任务单：</w:t>
      </w:r>
      <w:r>
        <w:rPr>
          <w:rFonts w:ascii="Calibri" w:eastAsia="宋体" w:hAnsi="Calibri" w:cs="Times New Roman"/>
          <w:sz w:val="32"/>
          <w:szCs w:val="28"/>
        </w:rPr>
        <w:t xml:space="preserve"> </w:t>
      </w:r>
    </w:p>
    <w:p w:rsidR="00DC0445" w:rsidRDefault="00DF06D7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学习任务</w:t>
      </w:r>
      <w:proofErr w:type="gramStart"/>
      <w:r>
        <w:rPr>
          <w:rFonts w:ascii="Calibri" w:eastAsia="宋体" w:hAnsi="Calibri" w:cs="Times New Roman" w:hint="eastAsia"/>
          <w:b/>
          <w:sz w:val="28"/>
          <w:szCs w:val="28"/>
        </w:rPr>
        <w:t>一</w:t>
      </w:r>
      <w:proofErr w:type="gramEnd"/>
      <w:r>
        <w:rPr>
          <w:rFonts w:ascii="Calibri" w:eastAsia="宋体" w:hAnsi="Calibri" w:cs="Times New Roman" w:hint="eastAsia"/>
          <w:b/>
          <w:sz w:val="28"/>
          <w:szCs w:val="28"/>
        </w:rPr>
        <w:t>：</w:t>
      </w:r>
      <w:r w:rsidR="00564694">
        <w:rPr>
          <w:rFonts w:ascii="Calibri" w:eastAsia="宋体" w:hAnsi="Calibri" w:cs="Times New Roman"/>
          <w:b/>
          <w:sz w:val="28"/>
          <w:szCs w:val="28"/>
        </w:rPr>
        <w:t>复习</w:t>
      </w:r>
      <w:r>
        <w:rPr>
          <w:rFonts w:ascii="Calibri" w:eastAsia="宋体" w:hAnsi="Calibri" w:cs="Times New Roman" w:hint="eastAsia"/>
          <w:b/>
          <w:sz w:val="28"/>
          <w:szCs w:val="28"/>
        </w:rPr>
        <w:t>苏轼《念奴娇</w:t>
      </w:r>
      <w:r>
        <w:rPr>
          <w:rFonts w:ascii="Calibri" w:eastAsia="宋体" w:hAnsi="Calibri" w:cs="Times New Roman" w:hint="eastAsia"/>
          <w:b/>
          <w:sz w:val="28"/>
          <w:szCs w:val="28"/>
        </w:rPr>
        <w:t>.</w:t>
      </w:r>
      <w:r>
        <w:rPr>
          <w:rFonts w:ascii="Calibri" w:eastAsia="宋体" w:hAnsi="Calibri" w:cs="Times New Roman" w:hint="eastAsia"/>
          <w:b/>
          <w:sz w:val="28"/>
          <w:szCs w:val="28"/>
        </w:rPr>
        <w:t>赤壁怀古》</w:t>
      </w:r>
      <w:r w:rsidR="008A651B">
        <w:rPr>
          <w:rFonts w:ascii="Calibri" w:eastAsia="宋体" w:hAnsi="Calibri" w:cs="Times New Roman"/>
          <w:b/>
          <w:sz w:val="28"/>
          <w:szCs w:val="28"/>
        </w:rPr>
        <w:t>的相关知识。</w:t>
      </w:r>
    </w:p>
    <w:p w:rsidR="00DC0445" w:rsidRDefault="00DF06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/>
          <w:sz w:val="28"/>
          <w:szCs w:val="28"/>
        </w:rPr>
        <w:t>.</w:t>
      </w:r>
      <w:r>
        <w:rPr>
          <w:rFonts w:ascii="Calibri" w:eastAsia="宋体" w:hAnsi="Calibri" w:cs="Times New Roman" w:hint="eastAsia"/>
          <w:sz w:val="28"/>
          <w:szCs w:val="28"/>
        </w:rPr>
        <w:t>文学常识</w:t>
      </w:r>
    </w:p>
    <w:p w:rsidR="00DC0445" w:rsidRDefault="00DF06D7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proofErr w:type="gramStart"/>
      <w:r>
        <w:rPr>
          <w:rFonts w:ascii="宋体" w:eastAsia="宋体" w:hAnsi="宋体" w:cs="Times New Roman" w:hint="eastAsia"/>
          <w:sz w:val="28"/>
          <w:szCs w:val="24"/>
        </w:rPr>
        <w:t>词这种</w:t>
      </w:r>
      <w:proofErr w:type="gramEnd"/>
      <w:r>
        <w:rPr>
          <w:rFonts w:ascii="宋体" w:eastAsia="宋体" w:hAnsi="宋体" w:cs="Times New Roman" w:hint="eastAsia"/>
          <w:sz w:val="28"/>
          <w:szCs w:val="24"/>
        </w:rPr>
        <w:t>文学体裁，产生于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4"/>
        </w:rPr>
        <w:t>，兴盛于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4"/>
        </w:rPr>
        <w:t>。也被称为“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4"/>
        </w:rPr>
        <w:t>”或“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4"/>
        </w:rPr>
        <w:t>”，是一种以乐为主、依乐谱填词歌唱、字数固定、格律化的长短句抒情诗。</w:t>
      </w:r>
      <w:proofErr w:type="gramStart"/>
      <w:r>
        <w:rPr>
          <w:rFonts w:ascii="宋体" w:eastAsia="宋体" w:hAnsi="宋体" w:cs="Times New Roman" w:hint="eastAsia"/>
          <w:sz w:val="28"/>
          <w:szCs w:val="24"/>
        </w:rPr>
        <w:t>词按照</w:t>
      </w:r>
      <w:proofErr w:type="gramEnd"/>
      <w:r>
        <w:rPr>
          <w:rFonts w:ascii="宋体" w:eastAsia="宋体" w:hAnsi="宋体" w:cs="Times New Roman" w:hint="eastAsia"/>
          <w:sz w:val="28"/>
          <w:szCs w:val="24"/>
        </w:rPr>
        <w:t>风格可分为豪放词和婉约词，前者的代表人物是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4"/>
        </w:rPr>
        <w:t>和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4"/>
        </w:rPr>
        <w:t>，后者的代表人物是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8"/>
          <w:szCs w:val="24"/>
        </w:rPr>
        <w:t>和</w:t>
      </w:r>
      <w:r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8"/>
          <w:szCs w:val="24"/>
        </w:rPr>
        <w:t>。</w:t>
      </w:r>
    </w:p>
    <w:p w:rsidR="00DC0445" w:rsidRDefault="00DF06D7">
      <w:pPr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2.</w:t>
      </w:r>
      <w:r>
        <w:rPr>
          <w:rFonts w:ascii="宋体" w:eastAsia="宋体" w:hAnsi="宋体" w:cs="Times New Roman" w:hint="eastAsia"/>
          <w:sz w:val="28"/>
          <w:szCs w:val="24"/>
        </w:rPr>
        <w:t>有感情地背诵苏轼的《念奴娇.赤壁怀古》。</w:t>
      </w:r>
    </w:p>
    <w:p w:rsidR="00DC0445" w:rsidRDefault="00DC0445">
      <w:pPr>
        <w:spacing w:line="360" w:lineRule="auto"/>
        <w:rPr>
          <w:rFonts w:ascii="楷体" w:eastAsia="宋体" w:hAnsi="楷体" w:cs="Times New Roman"/>
          <w:sz w:val="24"/>
          <w:szCs w:val="21"/>
        </w:rPr>
      </w:pPr>
    </w:p>
    <w:p w:rsidR="00DC0445" w:rsidRDefault="00DF06D7">
      <w:pPr>
        <w:spacing w:line="360" w:lineRule="auto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3.</w:t>
      </w:r>
      <w:r>
        <w:rPr>
          <w:rFonts w:ascii="宋体" w:eastAsia="宋体" w:hAnsi="宋体" w:cs="Times New Roman" w:hint="eastAsia"/>
          <w:sz w:val="28"/>
          <w:szCs w:val="24"/>
        </w:rPr>
        <w:t>结合全词</w:t>
      </w:r>
      <w:r w:rsidR="008A651B">
        <w:rPr>
          <w:rFonts w:ascii="宋体" w:eastAsia="宋体" w:hAnsi="宋体" w:cs="Times New Roman"/>
          <w:sz w:val="28"/>
          <w:szCs w:val="24"/>
        </w:rPr>
        <w:t>，</w:t>
      </w:r>
      <w:r>
        <w:rPr>
          <w:rFonts w:ascii="宋体" w:eastAsia="宋体" w:hAnsi="宋体" w:cs="Times New Roman" w:hint="eastAsia"/>
          <w:sz w:val="28"/>
          <w:szCs w:val="24"/>
        </w:rPr>
        <w:t>说“人生如梦，一尊还酹江月”表达了作者怎样的情感。</w:t>
      </w:r>
    </w:p>
    <w:p w:rsidR="00A551EA" w:rsidRDefault="00A551EA">
      <w:pPr>
        <w:spacing w:line="360" w:lineRule="auto"/>
        <w:rPr>
          <w:rFonts w:ascii="宋体" w:eastAsia="宋体" w:hAnsi="宋体" w:cs="Times New Roman"/>
          <w:b/>
          <w:sz w:val="28"/>
          <w:szCs w:val="24"/>
        </w:rPr>
      </w:pPr>
    </w:p>
    <w:p w:rsidR="00DC0445" w:rsidRDefault="00DF06D7">
      <w:pPr>
        <w:spacing w:line="360" w:lineRule="auto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学习</w:t>
      </w:r>
      <w:r>
        <w:rPr>
          <w:rFonts w:ascii="宋体" w:eastAsia="宋体" w:hAnsi="宋体" w:cs="Times New Roman"/>
          <w:b/>
          <w:sz w:val="28"/>
          <w:szCs w:val="24"/>
        </w:rPr>
        <w:t>任务</w:t>
      </w:r>
      <w:r>
        <w:rPr>
          <w:rFonts w:ascii="宋体" w:eastAsia="宋体" w:hAnsi="宋体" w:cs="Times New Roman" w:hint="eastAsia"/>
          <w:b/>
          <w:sz w:val="28"/>
          <w:szCs w:val="24"/>
        </w:rPr>
        <w:t>二</w:t>
      </w:r>
      <w:r>
        <w:rPr>
          <w:rFonts w:ascii="宋体" w:eastAsia="宋体" w:hAnsi="宋体" w:cs="Times New Roman"/>
          <w:b/>
          <w:sz w:val="28"/>
          <w:szCs w:val="24"/>
        </w:rPr>
        <w:t>：</w:t>
      </w:r>
      <w:r>
        <w:rPr>
          <w:rFonts w:ascii="宋体" w:eastAsia="宋体" w:hAnsi="宋体" w:cs="Times New Roman" w:hint="eastAsia"/>
          <w:b/>
          <w:sz w:val="28"/>
          <w:szCs w:val="24"/>
        </w:rPr>
        <w:t>了解张孝祥《念奴娇.过洞庭》写作背景，熟读成诵，</w:t>
      </w:r>
      <w:r>
        <w:rPr>
          <w:rFonts w:ascii="宋体" w:eastAsia="宋体" w:hAnsi="宋体" w:cs="Times New Roman"/>
          <w:b/>
          <w:sz w:val="28"/>
          <w:szCs w:val="24"/>
        </w:rPr>
        <w:t>赏析</w:t>
      </w:r>
      <w:r>
        <w:rPr>
          <w:rFonts w:ascii="宋体" w:eastAsia="宋体" w:hAnsi="宋体" w:cs="Times New Roman" w:hint="eastAsia"/>
          <w:b/>
          <w:sz w:val="28"/>
          <w:szCs w:val="24"/>
        </w:rPr>
        <w:t>诗句</w:t>
      </w:r>
      <w:r>
        <w:rPr>
          <w:rFonts w:ascii="宋体" w:eastAsia="宋体" w:hAnsi="宋体" w:cs="Times New Roman"/>
          <w:b/>
          <w:sz w:val="28"/>
          <w:szCs w:val="24"/>
        </w:rPr>
        <w:t>。</w:t>
      </w:r>
    </w:p>
    <w:p w:rsidR="00DC0445" w:rsidRDefault="00DF06D7">
      <w:pPr>
        <w:numPr>
          <w:ilvl w:val="0"/>
          <w:numId w:val="2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了解张孝祥生平经历。</w:t>
      </w:r>
    </w:p>
    <w:p w:rsidR="00DC0445" w:rsidRDefault="00DF06D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张孝祥（1132-1169），字安国，号于湖居士，历阳乌江（今安徽和县）人。南宋著名词人，书法家。绍兴二十四年（1154）状元。为官清廉，颇有政绩，扶持良善，抑制强暴，多次遭谗言而两次被贬谪。乾道六年（1169年）夏于芜湖病故，年三十八岁。有《于湖居士文集》、《于湖词》传世。张孝祥是南宋词坛豪放派的代表人物之一。他的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诗主体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清淡，文章在当时受到很高的评价，书法在南宋前期名气甚著。</w:t>
      </w:r>
    </w:p>
    <w:p w:rsidR="00DC0445" w:rsidRDefault="00DF06D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本词作于乾道二年（1166），张孝祥又遭毁谤而罢官，再次经历了仕途的险恶。他七月由桂林北归，一路泛湘江，过衡阳，登衡山祝融峰，自长沙经湘阴，中秋之夜到洞庭湖畔。平湖秋月之夜，诱发了词人 的“勃然诗兴”，使他挥笔写下了这首词。时年35岁。</w:t>
      </w:r>
    </w:p>
    <w:p w:rsidR="00DC0445" w:rsidRDefault="00DC044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C0445" w:rsidRDefault="00DF06D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2.反复</w:t>
      </w:r>
      <w:r>
        <w:rPr>
          <w:rFonts w:ascii="宋体" w:eastAsia="宋体" w:hAnsi="宋体" w:cs="Times New Roman"/>
          <w:sz w:val="24"/>
          <w:szCs w:val="24"/>
        </w:rPr>
        <w:t>诵读，</w:t>
      </w:r>
      <w:r>
        <w:rPr>
          <w:rFonts w:ascii="宋体" w:eastAsia="宋体" w:hAnsi="宋体" w:cs="Times New Roman" w:hint="eastAsia"/>
          <w:sz w:val="24"/>
          <w:szCs w:val="24"/>
        </w:rPr>
        <w:t>背诵并</w:t>
      </w:r>
      <w:r>
        <w:rPr>
          <w:rFonts w:ascii="宋体" w:eastAsia="宋体" w:hAnsi="宋体" w:cs="Times New Roman"/>
          <w:sz w:val="24"/>
          <w:szCs w:val="24"/>
        </w:rPr>
        <w:t>默写</w:t>
      </w:r>
      <w:r>
        <w:rPr>
          <w:rFonts w:ascii="宋体" w:eastAsia="宋体" w:hAnsi="宋体" w:cs="Times New Roman" w:hint="eastAsia"/>
          <w:sz w:val="24"/>
          <w:szCs w:val="24"/>
        </w:rPr>
        <w:t>这首词作。</w:t>
      </w:r>
    </w:p>
    <w:p w:rsidR="00DC0445" w:rsidRDefault="00DC044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C0445" w:rsidRDefault="00DF06D7">
      <w:pPr>
        <w:spacing w:line="360" w:lineRule="auto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>
        <w:rPr>
          <w:rFonts w:ascii="Calibri" w:eastAsia="宋体" w:hAnsi="Calibri" w:cs="Times New Roman"/>
          <w:color w:val="000000" w:themeColor="text1"/>
          <w:sz w:val="24"/>
          <w:szCs w:val="24"/>
        </w:rPr>
        <w:t>3</w:t>
      </w: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 xml:space="preserve">. </w:t>
      </w: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你读出了词人哪些情感，词人是如何表达这些情感的。</w:t>
      </w:r>
    </w:p>
    <w:p w:rsidR="00DC0445" w:rsidRDefault="00DF06D7">
      <w:pPr>
        <w:spacing w:line="360" w:lineRule="auto"/>
        <w:rPr>
          <w:rFonts w:ascii="楷体" w:eastAsia="楷体" w:hAnsi="楷体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我读出的情感：</w:t>
      </w:r>
      <w:r>
        <w:rPr>
          <w:rFonts w:ascii="楷体" w:eastAsia="楷体" w:hAnsi="楷体" w:cs="Times New Roman" w:hint="eastAsia"/>
          <w:bCs/>
          <w:sz w:val="24"/>
          <w:szCs w:val="24"/>
        </w:rPr>
        <w:t>＿＿＿＿＿＿＿＿＿＿。</w:t>
      </w:r>
    </w:p>
    <w:p w:rsidR="00DC0445" w:rsidRDefault="00DF06D7">
      <w:pPr>
        <w:spacing w:line="360" w:lineRule="auto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鉴赏：＿＿＿＿＿＿＿＿＿＿＿＿＿＿＿＿＿＿＿＿＿＿＿＿＿＿＿＿＿＿＿＿＿＿＿＿＿＿＿＿＿＿＿＿＿＿＿</w:t>
      </w:r>
      <w:r>
        <w:rPr>
          <w:rFonts w:ascii="Calibri" w:eastAsia="宋体" w:hAnsi="Calibri" w:cs="Times New Roman"/>
          <w:color w:val="000000" w:themeColor="text1"/>
          <w:sz w:val="24"/>
          <w:szCs w:val="24"/>
        </w:rPr>
        <w:t>＿</w:t>
      </w:r>
      <w:r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 xml:space="preserve">＿＿＿＿＿＿＿＿＿＿＿＿＿＿＿＿＿＿＿＿＿＿＿＿＿＿＿＿＿＿＿＿＿＿＿＿＿＿＿＿＿＿＿＿＿＿＿＿＿＿＿＿＿＿＿＿＿＿＿＿＿＿＿＿＿＿＿＿＿＿＿＿＿＿＿＿＿＿＿＿＿＿＿＿＿＿　　</w:t>
      </w:r>
    </w:p>
    <w:p w:rsidR="00DC0445" w:rsidRDefault="00DC0445">
      <w:pPr>
        <w:rPr>
          <w:rFonts w:ascii="Calibri" w:eastAsia="宋体" w:hAnsi="Calibri" w:cs="Times New Roman"/>
          <w:b/>
          <w:sz w:val="28"/>
          <w:szCs w:val="28"/>
        </w:rPr>
      </w:pPr>
    </w:p>
    <w:p w:rsidR="00DC0445" w:rsidRDefault="00DF06D7">
      <w:pPr>
        <w:spacing w:line="360" w:lineRule="auto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学习任务三：</w:t>
      </w:r>
      <w:r>
        <w:rPr>
          <w:rFonts w:ascii="宋体" w:eastAsia="宋体" w:hAnsi="宋体" w:cs="Times New Roman" w:hint="eastAsia"/>
          <w:b/>
          <w:sz w:val="28"/>
          <w:szCs w:val="24"/>
        </w:rPr>
        <w:t>前人评价张孝祥，谓之“继轨东坡，观其所作，气概亦几几近之”。结合苏轼《念奴娇</w:t>
      </w:r>
      <w:r w:rsidR="008A651B">
        <w:rPr>
          <w:rFonts w:ascii="宋体" w:eastAsia="宋体" w:hAnsi="宋体" w:cs="Times New Roman"/>
          <w:b/>
          <w:sz w:val="28"/>
          <w:szCs w:val="24"/>
        </w:rPr>
        <w:t>·</w:t>
      </w:r>
      <w:r>
        <w:rPr>
          <w:rFonts w:ascii="宋体" w:eastAsia="宋体" w:hAnsi="宋体" w:cs="Times New Roman" w:hint="eastAsia"/>
          <w:b/>
          <w:sz w:val="28"/>
          <w:szCs w:val="24"/>
        </w:rPr>
        <w:t>赤壁怀古》和张孝祥的《念奴娇</w:t>
      </w:r>
      <w:r w:rsidR="008A651B">
        <w:rPr>
          <w:rFonts w:ascii="宋体" w:eastAsia="宋体" w:hAnsi="宋体" w:cs="Times New Roman"/>
          <w:b/>
          <w:sz w:val="28"/>
          <w:szCs w:val="24"/>
        </w:rPr>
        <w:t>·</w:t>
      </w:r>
      <w:r>
        <w:rPr>
          <w:rFonts w:ascii="宋体" w:eastAsia="宋体" w:hAnsi="宋体" w:cs="Times New Roman" w:hint="eastAsia"/>
          <w:b/>
          <w:sz w:val="28"/>
          <w:szCs w:val="24"/>
        </w:rPr>
        <w:t>过洞庭》，谈谈你对前人看法的理解。</w:t>
      </w:r>
    </w:p>
    <w:p w:rsidR="00DC0445" w:rsidRDefault="00DF06D7">
      <w:pPr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lastRenderedPageBreak/>
        <w:t xml:space="preserve">                                                           </w:t>
      </w:r>
    </w:p>
    <w:p w:rsidR="00DC0445" w:rsidRDefault="00DF06D7">
      <w:pPr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                                                        </w:t>
      </w:r>
    </w:p>
    <w:p w:rsidR="00DC0445" w:rsidRDefault="00DF06D7">
      <w:pPr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                                                        </w:t>
      </w:r>
    </w:p>
    <w:p w:rsidR="00DC0445" w:rsidRDefault="00DF06D7">
      <w:pPr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                                                        </w:t>
      </w:r>
    </w:p>
    <w:p w:rsidR="00DC0445" w:rsidRDefault="00DC0445">
      <w:pPr>
        <w:rPr>
          <w:rFonts w:ascii="Calibri" w:eastAsia="宋体" w:hAnsi="Calibri" w:cs="Times New Roman"/>
          <w:sz w:val="28"/>
          <w:szCs w:val="28"/>
        </w:rPr>
      </w:pPr>
    </w:p>
    <w:p w:rsidR="00DC0445" w:rsidRDefault="00DF06D7">
      <w:pPr>
        <w:spacing w:line="360" w:lineRule="auto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学习任务四：“表里俱澄澈”、</w:t>
      </w:r>
      <w:r>
        <w:rPr>
          <w:rFonts w:ascii="宋体" w:eastAsia="宋体" w:hAnsi="宋体" w:cs="Times New Roman" w:hint="eastAsia"/>
          <w:b/>
          <w:sz w:val="28"/>
          <w:szCs w:val="24"/>
        </w:rPr>
        <w:t>“肝胆皆冰雪”不仅是张孝祥的自我期望，也是古今众多仁人志士的人生写照，请结合你的阅读体会，以一位人物的外在言行、内在思想为例，谈谈你对其人“表里皆澄澈”“肝胆皆冰雪”的认识。</w:t>
      </w:r>
    </w:p>
    <w:p w:rsidR="00DC0445" w:rsidRDefault="00DF06D7">
      <w:pPr>
        <w:spacing w:line="360" w:lineRule="auto"/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  <w:u w:val="single"/>
        </w:rPr>
        <w:t xml:space="preserve">                                                        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                                          </w:t>
      </w:r>
    </w:p>
    <w:p w:rsidR="00DC0445" w:rsidRDefault="00DF06D7">
      <w:pPr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                                                        </w:t>
      </w:r>
    </w:p>
    <w:p w:rsidR="00DC0445" w:rsidRDefault="00DF06D7">
      <w:pPr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                                                        </w:t>
      </w:r>
    </w:p>
    <w:p w:rsidR="00DC0445" w:rsidRDefault="00DF06D7">
      <w:pPr>
        <w:rPr>
          <w:rFonts w:ascii="Calibri" w:eastAsia="宋体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                                                        </w:t>
      </w:r>
    </w:p>
    <w:p w:rsidR="00DC0445" w:rsidRDefault="00DC0445">
      <w:pPr>
        <w:rPr>
          <w:rFonts w:ascii="楷体" w:eastAsia="楷体" w:hAnsi="楷体" w:cs="Times New Roman"/>
          <w:sz w:val="24"/>
          <w:szCs w:val="21"/>
        </w:rPr>
      </w:pPr>
    </w:p>
    <w:sectPr w:rsidR="00DC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204B8B"/>
    <w:multiLevelType w:val="singleLevel"/>
    <w:tmpl w:val="B9204B8B"/>
    <w:lvl w:ilvl="0">
      <w:start w:val="1"/>
      <w:numFmt w:val="decimal"/>
      <w:suff w:val="space"/>
      <w:lvlText w:val="%1."/>
      <w:lvlJc w:val="left"/>
    </w:lvl>
  </w:abstractNum>
  <w:abstractNum w:abstractNumId="1">
    <w:nsid w:val="27CB5225"/>
    <w:multiLevelType w:val="multilevel"/>
    <w:tmpl w:val="27CB5225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71"/>
    <w:rsid w:val="0003226C"/>
    <w:rsid w:val="00056C91"/>
    <w:rsid w:val="00064B71"/>
    <w:rsid w:val="001873A7"/>
    <w:rsid w:val="002347F7"/>
    <w:rsid w:val="00564694"/>
    <w:rsid w:val="005A452D"/>
    <w:rsid w:val="00607FE1"/>
    <w:rsid w:val="008A651B"/>
    <w:rsid w:val="008B640B"/>
    <w:rsid w:val="00915ACB"/>
    <w:rsid w:val="00A3571B"/>
    <w:rsid w:val="00A36652"/>
    <w:rsid w:val="00A551EA"/>
    <w:rsid w:val="00A70252"/>
    <w:rsid w:val="00A722DE"/>
    <w:rsid w:val="00BE63CE"/>
    <w:rsid w:val="00C50C3D"/>
    <w:rsid w:val="00C971D4"/>
    <w:rsid w:val="00CA56AB"/>
    <w:rsid w:val="00D52937"/>
    <w:rsid w:val="00D673B9"/>
    <w:rsid w:val="00DC0445"/>
    <w:rsid w:val="00DF06D7"/>
    <w:rsid w:val="00E6207B"/>
    <w:rsid w:val="00ED1D49"/>
    <w:rsid w:val="00FC7465"/>
    <w:rsid w:val="02DC7609"/>
    <w:rsid w:val="05D9344E"/>
    <w:rsid w:val="0CD32BCF"/>
    <w:rsid w:val="16DB546F"/>
    <w:rsid w:val="17B451DC"/>
    <w:rsid w:val="18E525F5"/>
    <w:rsid w:val="1BDB34CA"/>
    <w:rsid w:val="1C1F6B9B"/>
    <w:rsid w:val="1E695953"/>
    <w:rsid w:val="47F50046"/>
    <w:rsid w:val="52A137B4"/>
    <w:rsid w:val="6A3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400E6-E76C-4B7A-B3AF-EFEF3C0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257</Words>
  <Characters>1466</Characters>
  <Application>Microsoft Office Word</Application>
  <DocSecurity>0</DocSecurity>
  <Lines>12</Lines>
  <Paragraphs>3</Paragraphs>
  <ScaleCrop>false</ScaleCrop>
  <Company>china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zixiao</dc:creator>
  <cp:lastModifiedBy>Administrator</cp:lastModifiedBy>
  <cp:revision>15</cp:revision>
  <dcterms:created xsi:type="dcterms:W3CDTF">2020-03-08T03:03:00Z</dcterms:created>
  <dcterms:modified xsi:type="dcterms:W3CDTF">2020-03-23T12:50:00Z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