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7029F" w14:textId="77777777" w:rsidR="00595D1B" w:rsidRDefault="004B1438" w:rsidP="004B1438">
      <w:pPr>
        <w:jc w:val="center"/>
        <w:rPr>
          <w:rFonts w:ascii="黑体" w:eastAsia="黑体" w:hAnsi="黑体"/>
          <w:sz w:val="32"/>
        </w:rPr>
      </w:pPr>
      <w:r w:rsidRPr="006E07DE">
        <w:rPr>
          <w:rFonts w:ascii="黑体" w:eastAsia="黑体" w:hAnsi="黑体" w:hint="eastAsia"/>
          <w:sz w:val="32"/>
        </w:rPr>
        <w:t>拓展</w:t>
      </w:r>
      <w:r w:rsidR="00595D1B">
        <w:rPr>
          <w:rFonts w:ascii="黑体" w:eastAsia="黑体" w:hAnsi="黑体" w:hint="eastAsia"/>
          <w:sz w:val="32"/>
        </w:rPr>
        <w:t>任务</w:t>
      </w:r>
    </w:p>
    <w:p w14:paraId="3F4C8127" w14:textId="77777777" w:rsidR="00D25CC2" w:rsidRPr="0080136B" w:rsidRDefault="00D25CC2" w:rsidP="00B20F51">
      <w:pPr>
        <w:widowControl/>
        <w:shd w:val="clear" w:color="auto" w:fill="FFFFFF"/>
        <w:rPr>
          <w:rFonts w:ascii="楷体" w:eastAsia="楷体" w:hAnsi="楷体" w:cs="宋体"/>
          <w:color w:val="333333"/>
          <w:spacing w:val="8"/>
          <w:kern w:val="0"/>
          <w:szCs w:val="21"/>
          <w:shd w:val="clear" w:color="auto" w:fill="FFFFFF"/>
        </w:rPr>
      </w:pPr>
      <w:r w:rsidRPr="0080136B">
        <w:rPr>
          <w:rFonts w:ascii="楷体" w:eastAsia="楷体" w:hAnsi="楷体" w:cs="宋体" w:hint="eastAsia"/>
          <w:color w:val="333333"/>
          <w:spacing w:val="8"/>
          <w:kern w:val="0"/>
          <w:szCs w:val="21"/>
          <w:shd w:val="clear" w:color="auto" w:fill="FFFFFF"/>
        </w:rPr>
        <w:t>阅读以下材料</w:t>
      </w:r>
      <w:r w:rsidR="00C951B6" w:rsidRPr="0080136B">
        <w:rPr>
          <w:rFonts w:ascii="楷体" w:eastAsia="楷体" w:hAnsi="楷体" w:cs="宋体" w:hint="eastAsia"/>
          <w:color w:val="333333"/>
          <w:spacing w:val="8"/>
          <w:kern w:val="0"/>
          <w:szCs w:val="21"/>
          <w:shd w:val="clear" w:color="auto" w:fill="FFFFFF"/>
        </w:rPr>
        <w:t>并</w:t>
      </w:r>
      <w:r w:rsidR="00E236AD" w:rsidRPr="0080136B">
        <w:rPr>
          <w:rFonts w:ascii="楷体" w:eastAsia="楷体" w:hAnsi="楷体" w:cs="宋体" w:hint="eastAsia"/>
          <w:color w:val="333333"/>
          <w:spacing w:val="8"/>
          <w:kern w:val="0"/>
          <w:szCs w:val="21"/>
          <w:shd w:val="clear" w:color="auto" w:fill="FFFFFF"/>
        </w:rPr>
        <w:t>回答问题</w:t>
      </w:r>
    </w:p>
    <w:p w14:paraId="75038484" w14:textId="77777777" w:rsidR="00B20F51" w:rsidRPr="0080136B" w:rsidRDefault="00D25CC2" w:rsidP="00B20F51">
      <w:pPr>
        <w:widowControl/>
        <w:shd w:val="clear" w:color="auto" w:fill="FFFFFF"/>
        <w:rPr>
          <w:rFonts w:ascii="楷体" w:eastAsia="楷体" w:hAnsi="楷体" w:cs="宋体"/>
          <w:color w:val="333333"/>
          <w:spacing w:val="8"/>
          <w:kern w:val="0"/>
          <w:szCs w:val="21"/>
        </w:rPr>
      </w:pPr>
      <w:r w:rsidRPr="0080136B">
        <w:rPr>
          <w:rFonts w:ascii="楷体" w:eastAsia="楷体" w:hAnsi="楷体" w:cs="宋体"/>
          <w:b/>
          <w:bCs/>
          <w:color w:val="333333"/>
          <w:spacing w:val="8"/>
          <w:kern w:val="0"/>
          <w:szCs w:val="21"/>
          <w:shd w:val="clear" w:color="auto" w:fill="FFFFFF"/>
        </w:rPr>
        <w:tab/>
      </w:r>
      <w:r w:rsidR="00B20F51" w:rsidRPr="0080136B">
        <w:rPr>
          <w:rFonts w:ascii="楷体" w:eastAsia="楷体" w:hAnsi="楷体" w:cs="宋体" w:hint="eastAsia"/>
          <w:b/>
          <w:bCs/>
          <w:color w:val="333333"/>
          <w:spacing w:val="8"/>
          <w:kern w:val="0"/>
          <w:szCs w:val="21"/>
          <w:shd w:val="clear" w:color="auto" w:fill="FFFFFF"/>
        </w:rPr>
        <w:t>2019年12月，在中国湖北省武汉市确认了一群原因不明的肺炎患者感染了一种新型冠状病毒，即2019-nCoV，这是以前在人类或动物中未发现的。</w:t>
      </w:r>
      <w:r w:rsidR="00B20F51" w:rsidRPr="0080136B">
        <w:rPr>
          <w:rFonts w:ascii="楷体" w:eastAsia="楷体" w:hAnsi="楷体" w:cs="宋体" w:hint="eastAsia"/>
          <w:color w:val="333333"/>
          <w:spacing w:val="8"/>
          <w:kern w:val="0"/>
          <w:szCs w:val="21"/>
          <w:shd w:val="clear" w:color="auto" w:fill="FFFFFF"/>
        </w:rPr>
        <w:t>流行病学证据提示大多数这些患者去过武汉当地的海鲜市场，并且从这些患者中获得的病毒的基因序列与蝙蝠中鉴定的高度相似。由于相似，该病毒随后被重命名为SARS-Cov-2，它是</w:t>
      </w:r>
      <w:proofErr w:type="spellStart"/>
      <w:r w:rsidR="00B20F51" w:rsidRPr="0080136B">
        <w:rPr>
          <w:rFonts w:ascii="楷体" w:eastAsia="楷体" w:hAnsi="楷体" w:cs="宋体" w:hint="eastAsia"/>
          <w:color w:val="333333"/>
          <w:spacing w:val="8"/>
          <w:kern w:val="0"/>
          <w:szCs w:val="21"/>
          <w:shd w:val="clear" w:color="auto" w:fill="FFFFFF"/>
        </w:rPr>
        <w:t>Sarbecovirus</w:t>
      </w:r>
      <w:proofErr w:type="spellEnd"/>
      <w:r w:rsidR="00B20F51" w:rsidRPr="0080136B">
        <w:rPr>
          <w:rFonts w:ascii="楷体" w:eastAsia="楷体" w:hAnsi="楷体" w:cs="宋体" w:hint="eastAsia"/>
          <w:color w:val="333333"/>
          <w:spacing w:val="8"/>
          <w:kern w:val="0"/>
          <w:szCs w:val="21"/>
          <w:shd w:val="clear" w:color="auto" w:fill="FFFFFF"/>
        </w:rPr>
        <w:t>亚种（Beta-</w:t>
      </w:r>
      <w:proofErr w:type="spellStart"/>
      <w:r w:rsidR="00B20F51" w:rsidRPr="0080136B">
        <w:rPr>
          <w:rFonts w:ascii="楷体" w:eastAsia="楷体" w:hAnsi="楷体" w:cs="宋体" w:hint="eastAsia"/>
          <w:color w:val="333333"/>
          <w:spacing w:val="8"/>
          <w:kern w:val="0"/>
          <w:szCs w:val="21"/>
          <w:shd w:val="clear" w:color="auto" w:fill="FFFFFF"/>
        </w:rPr>
        <w:t>CoV</w:t>
      </w:r>
      <w:proofErr w:type="spellEnd"/>
      <w:r w:rsidR="00B20F51" w:rsidRPr="0080136B">
        <w:rPr>
          <w:rFonts w:ascii="楷体" w:eastAsia="楷体" w:hAnsi="楷体" w:cs="宋体" w:hint="eastAsia"/>
          <w:color w:val="333333"/>
          <w:spacing w:val="8"/>
          <w:kern w:val="0"/>
          <w:szCs w:val="21"/>
          <w:shd w:val="clear" w:color="auto" w:fill="FFFFFF"/>
        </w:rPr>
        <w:t>谱系B）的成员。</w:t>
      </w:r>
      <w:r w:rsidR="00B20F51" w:rsidRPr="0080136B">
        <w:rPr>
          <w:rFonts w:ascii="楷体" w:eastAsia="楷体" w:hAnsi="楷体" w:cs="宋体" w:hint="eastAsia"/>
          <w:b/>
          <w:bCs/>
          <w:color w:val="333333"/>
          <w:spacing w:val="8"/>
          <w:kern w:val="0"/>
          <w:szCs w:val="21"/>
          <w:shd w:val="clear" w:color="auto" w:fill="FFFFFF"/>
        </w:rPr>
        <w:t>一些研究人员发现SARS-Cov-2对人类呼吸道受体具有很强的亲和力，这暗示了对全球公共健康的潜在威胁。</w:t>
      </w:r>
    </w:p>
    <w:p w14:paraId="22FFA382" w14:textId="77777777" w:rsidR="00B20F51" w:rsidRPr="0080136B" w:rsidRDefault="00CD7444" w:rsidP="00B20F51">
      <w:pPr>
        <w:widowControl/>
        <w:shd w:val="clear" w:color="auto" w:fill="FFFFFF"/>
        <w:rPr>
          <w:rFonts w:ascii="楷体" w:eastAsia="楷体" w:hAnsi="楷体" w:cs="宋体"/>
          <w:color w:val="333333"/>
          <w:spacing w:val="8"/>
          <w:kern w:val="0"/>
          <w:szCs w:val="21"/>
        </w:rPr>
      </w:pPr>
      <w:r w:rsidRPr="0080136B">
        <w:rPr>
          <w:rFonts w:ascii="楷体" w:eastAsia="楷体" w:hAnsi="楷体" w:cs="宋体"/>
          <w:b/>
          <w:bCs/>
          <w:color w:val="333333"/>
          <w:spacing w:val="8"/>
          <w:kern w:val="0"/>
          <w:szCs w:val="21"/>
          <w:shd w:val="clear" w:color="auto" w:fill="FFFFFF"/>
        </w:rPr>
        <w:tab/>
      </w:r>
      <w:r w:rsidR="00B20F51" w:rsidRPr="0080136B">
        <w:rPr>
          <w:rFonts w:ascii="楷体" w:eastAsia="楷体" w:hAnsi="楷体" w:cs="宋体" w:hint="eastAsia"/>
          <w:b/>
          <w:bCs/>
          <w:color w:val="333333"/>
          <w:spacing w:val="8"/>
          <w:kern w:val="0"/>
          <w:szCs w:val="21"/>
          <w:shd w:val="clear" w:color="auto" w:fill="FFFFFF"/>
        </w:rPr>
        <w:t>由于新病例的迅速增加，2019年冠状病毒病（COVID-19）很快引起了全球关注。</w:t>
      </w:r>
      <w:r w:rsidR="00B20F51" w:rsidRPr="0080136B">
        <w:rPr>
          <w:rFonts w:ascii="楷体" w:eastAsia="楷体" w:hAnsi="楷体" w:cs="宋体" w:hint="eastAsia"/>
          <w:color w:val="333333"/>
          <w:spacing w:val="8"/>
          <w:kern w:val="0"/>
          <w:szCs w:val="21"/>
          <w:shd w:val="clear" w:color="auto" w:fill="FFFFFF"/>
        </w:rPr>
        <w:t>新型冠状病毒感染被认为是从动物传播的，到2020年1月，怀疑最初受感染的患者是通过人与人之间的传播感染了该病毒。自2020年1月以来，</w:t>
      </w:r>
      <w:proofErr w:type="spellStart"/>
      <w:r w:rsidR="00B20F51" w:rsidRPr="0080136B">
        <w:rPr>
          <w:rFonts w:ascii="楷体" w:eastAsia="楷体" w:hAnsi="楷体" w:cs="宋体" w:hint="eastAsia"/>
          <w:color w:val="333333"/>
          <w:spacing w:val="8"/>
          <w:kern w:val="0"/>
          <w:szCs w:val="21"/>
          <w:shd w:val="clear" w:color="auto" w:fill="FFFFFF"/>
        </w:rPr>
        <w:t>covid</w:t>
      </w:r>
      <w:proofErr w:type="spellEnd"/>
      <w:r w:rsidR="00B20F51" w:rsidRPr="0080136B">
        <w:rPr>
          <w:rFonts w:ascii="楷体" w:eastAsia="楷体" w:hAnsi="楷体" w:cs="宋体" w:hint="eastAsia"/>
          <w:color w:val="333333"/>
          <w:spacing w:val="8"/>
          <w:kern w:val="0"/>
          <w:szCs w:val="21"/>
          <w:shd w:val="clear" w:color="auto" w:fill="FFFFFF"/>
        </w:rPr>
        <w:t>- 19种病毒已经升级，该病毒已迅速传播到中国大部分地区和其他国家。</w:t>
      </w:r>
      <w:r w:rsidR="00B20F51" w:rsidRPr="0080136B">
        <w:rPr>
          <w:rFonts w:ascii="楷体" w:eastAsia="楷体" w:hAnsi="楷体" w:cs="宋体" w:hint="eastAsia"/>
          <w:b/>
          <w:bCs/>
          <w:color w:val="000000"/>
          <w:spacing w:val="8"/>
          <w:kern w:val="0"/>
          <w:szCs w:val="21"/>
        </w:rPr>
        <w:t>截至2020年3月15日，中国报告了80844例确诊的COVID-19和3199例死亡人数。</w:t>
      </w:r>
      <w:r w:rsidR="00B20F51" w:rsidRPr="0080136B">
        <w:rPr>
          <w:rFonts w:ascii="楷体" w:eastAsia="楷体" w:hAnsi="楷体" w:cs="宋体" w:hint="eastAsia"/>
          <w:b/>
          <w:bCs/>
          <w:color w:val="333333"/>
          <w:spacing w:val="8"/>
          <w:kern w:val="0"/>
          <w:szCs w:val="21"/>
        </w:rPr>
        <w:t>这些数字每天都会更新，而且预计还会进一步增加。</w:t>
      </w:r>
      <w:r w:rsidR="00B20F51" w:rsidRPr="0080136B">
        <w:rPr>
          <w:rFonts w:ascii="楷体" w:eastAsia="楷体" w:hAnsi="楷体" w:cs="宋体" w:hint="eastAsia"/>
          <w:color w:val="333333"/>
          <w:spacing w:val="8"/>
          <w:kern w:val="0"/>
          <w:szCs w:val="21"/>
          <w:shd w:val="clear" w:color="auto" w:fill="FFFFFF"/>
        </w:rPr>
        <w:t>此外，全球40多个国家/地区也出现了新的COVID-19 病例。</w:t>
      </w:r>
    </w:p>
    <w:p w14:paraId="443066E7" w14:textId="77777777" w:rsidR="00CD7444" w:rsidRPr="0080136B" w:rsidRDefault="00CD7444" w:rsidP="00B20F51">
      <w:pPr>
        <w:widowControl/>
        <w:shd w:val="clear" w:color="auto" w:fill="FFFFFF"/>
        <w:rPr>
          <w:rFonts w:ascii="楷体" w:eastAsia="楷体" w:hAnsi="楷体" w:cs="宋体"/>
          <w:color w:val="333333"/>
          <w:spacing w:val="8"/>
          <w:kern w:val="0"/>
          <w:szCs w:val="21"/>
        </w:rPr>
      </w:pPr>
      <w:r w:rsidRPr="0080136B">
        <w:rPr>
          <w:rFonts w:ascii="楷体" w:eastAsia="楷体" w:hAnsi="楷体" w:cs="宋体"/>
          <w:noProof/>
          <w:color w:val="333333"/>
          <w:spacing w:val="8"/>
          <w:kern w:val="0"/>
          <w:szCs w:val="21"/>
        </w:rPr>
        <w:drawing>
          <wp:inline distT="0" distB="0" distL="0" distR="0" wp14:anchorId="23C07799" wp14:editId="484F8862">
            <wp:extent cx="5578038" cy="284480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4605" cy="2853249"/>
                    </a:xfrm>
                    <a:prstGeom prst="rect">
                      <a:avLst/>
                    </a:prstGeom>
                    <a:noFill/>
                    <a:ln>
                      <a:noFill/>
                    </a:ln>
                  </pic:spPr>
                </pic:pic>
              </a:graphicData>
            </a:graphic>
          </wp:inline>
        </w:drawing>
      </w:r>
    </w:p>
    <w:p w14:paraId="0FE879FF" w14:textId="77777777" w:rsidR="00EC5AAC" w:rsidRPr="0080136B" w:rsidRDefault="00EC5AAC" w:rsidP="00EC5AAC">
      <w:pPr>
        <w:widowControl/>
        <w:shd w:val="clear" w:color="auto" w:fill="FFFFFF"/>
        <w:jc w:val="center"/>
        <w:rPr>
          <w:rFonts w:ascii="楷体" w:eastAsia="楷体" w:hAnsi="楷体" w:cs="宋体"/>
          <w:color w:val="333333"/>
          <w:spacing w:val="8"/>
          <w:kern w:val="0"/>
          <w:szCs w:val="21"/>
        </w:rPr>
      </w:pPr>
      <w:r w:rsidRPr="0080136B">
        <w:rPr>
          <w:rFonts w:ascii="楷体" w:eastAsia="楷体" w:hAnsi="楷体" w:cs="宋体" w:hint="eastAsia"/>
          <w:color w:val="333333"/>
          <w:spacing w:val="8"/>
          <w:kern w:val="0"/>
          <w:szCs w:val="21"/>
        </w:rPr>
        <w:t>实验设计和样品收集</w:t>
      </w:r>
    </w:p>
    <w:p w14:paraId="649CE973" w14:textId="77777777" w:rsidR="00B20F51" w:rsidRPr="0080136B" w:rsidRDefault="00C50BF6" w:rsidP="00B20F51">
      <w:pPr>
        <w:widowControl/>
        <w:shd w:val="clear" w:color="auto" w:fill="FFFFFF"/>
        <w:rPr>
          <w:rFonts w:ascii="楷体" w:eastAsia="楷体" w:hAnsi="楷体" w:cs="宋体"/>
          <w:color w:val="333333"/>
          <w:spacing w:val="8"/>
          <w:kern w:val="0"/>
          <w:szCs w:val="21"/>
        </w:rPr>
      </w:pPr>
      <w:r w:rsidRPr="0080136B">
        <w:rPr>
          <w:rFonts w:ascii="楷体" w:eastAsia="楷体" w:hAnsi="楷体" w:cs="宋体"/>
          <w:color w:val="333333"/>
          <w:spacing w:val="8"/>
          <w:kern w:val="0"/>
          <w:szCs w:val="21"/>
        </w:rPr>
        <w:tab/>
      </w:r>
      <w:r w:rsidR="00B20F51" w:rsidRPr="0080136B">
        <w:rPr>
          <w:rFonts w:ascii="楷体" w:eastAsia="楷体" w:hAnsi="楷体" w:cs="宋体" w:hint="eastAsia"/>
          <w:color w:val="333333"/>
          <w:spacing w:val="8"/>
          <w:kern w:val="0"/>
          <w:szCs w:val="21"/>
        </w:rPr>
        <w:t>自2月以来，据估计，广东省及其他地区约有14％的出院患者出院后测试呈阳性，必须返回医院进行观察。对患者从最初感染中恢复后是否具有“复发”或“再次感染”的风险的怀疑，引起了全世界的关注。因此，在这项研究中，</w:t>
      </w:r>
      <w:r w:rsidR="00B20F51" w:rsidRPr="0080136B">
        <w:rPr>
          <w:rFonts w:ascii="楷体" w:eastAsia="楷体" w:hAnsi="楷体" w:cs="宋体" w:hint="eastAsia"/>
          <w:b/>
          <w:bCs/>
          <w:color w:val="AB1942"/>
          <w:spacing w:val="8"/>
          <w:kern w:val="0"/>
          <w:szCs w:val="21"/>
        </w:rPr>
        <w:t>研究人员使用具有SARS-CoV-2感染的非人类灵长类动物模型，然后再进行相同的病毒攻击，以确定再次感染的可能性。</w:t>
      </w:r>
    </w:p>
    <w:p w14:paraId="72B4DB5B" w14:textId="77777777" w:rsidR="00B20F51" w:rsidRPr="0080136B" w:rsidRDefault="00C50BF6" w:rsidP="00B20F51">
      <w:pPr>
        <w:widowControl/>
        <w:shd w:val="clear" w:color="auto" w:fill="FFFFFF"/>
        <w:rPr>
          <w:rFonts w:ascii="楷体" w:eastAsia="楷体" w:hAnsi="楷体" w:cs="宋体"/>
          <w:color w:val="333333"/>
          <w:spacing w:val="8"/>
          <w:kern w:val="0"/>
          <w:szCs w:val="21"/>
        </w:rPr>
      </w:pPr>
      <w:r w:rsidRPr="0080136B">
        <w:rPr>
          <w:rFonts w:ascii="楷体" w:eastAsia="楷体" w:hAnsi="楷体" w:cs="宋体"/>
          <w:color w:val="333333"/>
          <w:spacing w:val="8"/>
          <w:kern w:val="0"/>
          <w:szCs w:val="21"/>
        </w:rPr>
        <w:tab/>
      </w:r>
      <w:r w:rsidR="00B20F51" w:rsidRPr="0080136B">
        <w:rPr>
          <w:rFonts w:ascii="楷体" w:eastAsia="楷体" w:hAnsi="楷体" w:cs="宋体" w:hint="eastAsia"/>
          <w:color w:val="333333"/>
          <w:spacing w:val="8"/>
          <w:kern w:val="0"/>
          <w:szCs w:val="21"/>
        </w:rPr>
        <w:t>在这项研究中，</w:t>
      </w:r>
      <w:r w:rsidR="00B20F51" w:rsidRPr="0080136B">
        <w:rPr>
          <w:rFonts w:ascii="楷体" w:eastAsia="楷体" w:hAnsi="楷体" w:cs="宋体" w:hint="eastAsia"/>
          <w:b/>
          <w:bCs/>
          <w:color w:val="333333"/>
          <w:spacing w:val="8"/>
          <w:kern w:val="0"/>
          <w:szCs w:val="21"/>
        </w:rPr>
        <w:t>对SARS-CoV-2感染的猴子消失的症状进行了重新暴露的纵向追踪</w:t>
      </w:r>
      <w:r w:rsidR="00B20F51" w:rsidRPr="0080136B">
        <w:rPr>
          <w:rFonts w:ascii="楷体" w:eastAsia="楷体" w:hAnsi="楷体" w:cs="宋体" w:hint="eastAsia"/>
          <w:color w:val="333333"/>
          <w:spacing w:val="8"/>
          <w:kern w:val="0"/>
          <w:szCs w:val="21"/>
        </w:rPr>
        <w:t>。研究人员发现，当初次感染SARS-CoV-2，在某些猴子中，体重减轻，病毒复制主要在鼻子，咽，肺和肠中复制，以及在感染后第7天（dpi）出现中度间质性肺炎。</w:t>
      </w:r>
    </w:p>
    <w:p w14:paraId="1F50388F" w14:textId="77777777" w:rsidR="00B20F51" w:rsidRPr="0080136B" w:rsidRDefault="00B20F51" w:rsidP="00B20F51">
      <w:pPr>
        <w:widowControl/>
        <w:shd w:val="clear" w:color="auto" w:fill="FFFFFF"/>
        <w:jc w:val="center"/>
        <w:rPr>
          <w:rFonts w:ascii="楷体" w:eastAsia="楷体" w:hAnsi="楷体" w:cs="宋体"/>
          <w:color w:val="333333"/>
          <w:spacing w:val="8"/>
          <w:kern w:val="0"/>
          <w:sz w:val="26"/>
          <w:szCs w:val="26"/>
        </w:rPr>
      </w:pPr>
      <w:bookmarkStart w:id="0" w:name="_GoBack"/>
      <w:r w:rsidRPr="0080136B">
        <w:rPr>
          <w:rFonts w:ascii="楷体" w:eastAsia="楷体" w:hAnsi="楷体" w:cs="宋体"/>
          <w:noProof/>
          <w:color w:val="333333"/>
          <w:spacing w:val="8"/>
          <w:kern w:val="0"/>
          <w:sz w:val="26"/>
          <w:szCs w:val="26"/>
        </w:rPr>
        <w:lastRenderedPageBreak/>
        <w:drawing>
          <wp:inline distT="0" distB="0" distL="0" distR="0" wp14:anchorId="38BBA520" wp14:editId="4DB45099">
            <wp:extent cx="5289751" cy="3171939"/>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3790" cy="3192350"/>
                    </a:xfrm>
                    <a:prstGeom prst="rect">
                      <a:avLst/>
                    </a:prstGeom>
                    <a:noFill/>
                    <a:ln>
                      <a:noFill/>
                    </a:ln>
                  </pic:spPr>
                </pic:pic>
              </a:graphicData>
            </a:graphic>
          </wp:inline>
        </w:drawing>
      </w:r>
      <w:bookmarkEnd w:id="0"/>
    </w:p>
    <w:p w14:paraId="63967B39" w14:textId="77777777" w:rsidR="00B20F51" w:rsidRPr="0080136B" w:rsidRDefault="00B20F51" w:rsidP="00B20F51">
      <w:pPr>
        <w:widowControl/>
        <w:shd w:val="clear" w:color="auto" w:fill="FFFFFF"/>
        <w:jc w:val="center"/>
        <w:rPr>
          <w:rFonts w:ascii="楷体" w:eastAsia="楷体" w:hAnsi="楷体" w:cs="宋体"/>
          <w:color w:val="333333"/>
          <w:spacing w:val="8"/>
          <w:kern w:val="0"/>
          <w:szCs w:val="21"/>
        </w:rPr>
      </w:pPr>
      <w:r w:rsidRPr="0080136B">
        <w:rPr>
          <w:rFonts w:ascii="楷体" w:eastAsia="楷体" w:hAnsi="楷体" w:cs="宋体" w:hint="eastAsia"/>
          <w:spacing w:val="8"/>
          <w:kern w:val="0"/>
          <w:szCs w:val="21"/>
        </w:rPr>
        <w:t>纵向跟踪临床体征，病毒复制和免疫反应</w:t>
      </w:r>
    </w:p>
    <w:p w14:paraId="1F02192B" w14:textId="0218B8C2" w:rsidR="00B20F51" w:rsidRDefault="00B8136F" w:rsidP="00B20F51">
      <w:pPr>
        <w:widowControl/>
        <w:shd w:val="clear" w:color="auto" w:fill="FFFFFF"/>
        <w:rPr>
          <w:rFonts w:ascii="楷体" w:eastAsia="楷体" w:hAnsi="楷体" w:cs="宋体"/>
          <w:b/>
          <w:bCs/>
          <w:color w:val="333333"/>
          <w:spacing w:val="8"/>
          <w:kern w:val="0"/>
          <w:szCs w:val="21"/>
        </w:rPr>
      </w:pPr>
      <w:r w:rsidRPr="0080136B">
        <w:rPr>
          <w:rFonts w:ascii="楷体" w:eastAsia="楷体" w:hAnsi="楷体" w:cs="宋体"/>
          <w:color w:val="333333"/>
          <w:spacing w:val="8"/>
          <w:kern w:val="0"/>
          <w:szCs w:val="21"/>
        </w:rPr>
        <w:tab/>
      </w:r>
      <w:r w:rsidR="00B20F51" w:rsidRPr="0080136B">
        <w:rPr>
          <w:rFonts w:ascii="楷体" w:eastAsia="楷体" w:hAnsi="楷体" w:cs="宋体" w:hint="eastAsia"/>
          <w:color w:val="333333"/>
          <w:spacing w:val="8"/>
          <w:kern w:val="0"/>
          <w:szCs w:val="21"/>
        </w:rPr>
        <w:t>猴子症状缓解并特异性抗体阳性后，</w:t>
      </w:r>
      <w:r w:rsidR="00B20F51" w:rsidRPr="0080136B">
        <w:rPr>
          <w:rFonts w:ascii="楷体" w:eastAsia="楷体" w:hAnsi="楷体" w:cs="宋体" w:hint="eastAsia"/>
          <w:b/>
          <w:bCs/>
          <w:color w:val="333333"/>
          <w:spacing w:val="8"/>
          <w:kern w:val="0"/>
          <w:szCs w:val="21"/>
        </w:rPr>
        <w:t>用相同剂量的SARS-CoV-2毒株攻击一半感染的猴子。</w:t>
      </w:r>
      <w:r w:rsidR="00B20F51" w:rsidRPr="0080136B">
        <w:rPr>
          <w:rFonts w:ascii="楷体" w:eastAsia="楷体" w:hAnsi="楷体" w:cs="宋体" w:hint="eastAsia"/>
          <w:color w:val="333333"/>
          <w:spacing w:val="8"/>
          <w:kern w:val="0"/>
          <w:szCs w:val="21"/>
        </w:rPr>
        <w:t>值得注意的是，在再次暴露的猴子中，未发现</w:t>
      </w:r>
      <w:proofErr w:type="gramStart"/>
      <w:r w:rsidR="00B20F51" w:rsidRPr="0080136B">
        <w:rPr>
          <w:rFonts w:ascii="楷体" w:eastAsia="楷体" w:hAnsi="楷体" w:cs="宋体" w:hint="eastAsia"/>
          <w:color w:val="333333"/>
          <w:spacing w:val="8"/>
          <w:kern w:val="0"/>
          <w:szCs w:val="21"/>
        </w:rPr>
        <w:t>沿时间</w:t>
      </w:r>
      <w:proofErr w:type="gramEnd"/>
      <w:r w:rsidR="00B20F51" w:rsidRPr="0080136B">
        <w:rPr>
          <w:rFonts w:ascii="楷体" w:eastAsia="楷体" w:hAnsi="楷体" w:cs="宋体" w:hint="eastAsia"/>
          <w:color w:val="333333"/>
          <w:spacing w:val="8"/>
          <w:kern w:val="0"/>
          <w:szCs w:val="21"/>
        </w:rPr>
        <w:t>轴的鼻咽和肛门拭子中的病毒载量，也没有发现再感染（</w:t>
      </w:r>
      <w:proofErr w:type="spellStart"/>
      <w:r w:rsidR="00B20F51" w:rsidRPr="0080136B">
        <w:rPr>
          <w:rFonts w:ascii="楷体" w:eastAsia="楷体" w:hAnsi="楷体" w:cs="宋体" w:hint="eastAsia"/>
          <w:color w:val="333333"/>
          <w:spacing w:val="8"/>
          <w:kern w:val="0"/>
          <w:szCs w:val="21"/>
        </w:rPr>
        <w:t>dpr</w:t>
      </w:r>
      <w:proofErr w:type="spellEnd"/>
      <w:r w:rsidR="00B20F51" w:rsidRPr="0080136B">
        <w:rPr>
          <w:rFonts w:ascii="楷体" w:eastAsia="楷体" w:hAnsi="楷体" w:cs="宋体" w:hint="eastAsia"/>
          <w:color w:val="333333"/>
          <w:spacing w:val="8"/>
          <w:kern w:val="0"/>
          <w:szCs w:val="21"/>
        </w:rPr>
        <w:t>）所有主要组织区隔中的病毒复制。</w:t>
      </w:r>
      <w:r w:rsidR="00B20F51" w:rsidRPr="0080136B">
        <w:rPr>
          <w:rFonts w:ascii="楷体" w:eastAsia="楷体" w:hAnsi="楷体" w:cs="宋体" w:hint="eastAsia"/>
          <w:b/>
          <w:bCs/>
          <w:color w:val="AB1942"/>
          <w:spacing w:val="8"/>
          <w:kern w:val="0"/>
          <w:szCs w:val="21"/>
        </w:rPr>
        <w:t>结合后续的病毒学，放射学和病理学发现，再次暴露的猴子与未感染的受感染猴子相似，没有再出现COVID-19复发</w:t>
      </w:r>
      <w:r w:rsidR="00B20F51" w:rsidRPr="0080136B">
        <w:rPr>
          <w:rFonts w:ascii="楷体" w:eastAsia="楷体" w:hAnsi="楷体" w:cs="宋体" w:hint="eastAsia"/>
          <w:color w:val="333333"/>
          <w:spacing w:val="8"/>
          <w:kern w:val="0"/>
          <w:szCs w:val="21"/>
        </w:rPr>
        <w:t>。两者合计，该结果表明，</w:t>
      </w:r>
      <w:r w:rsidR="00B20F51" w:rsidRPr="0080136B">
        <w:rPr>
          <w:rFonts w:ascii="楷体" w:eastAsia="楷体" w:hAnsi="楷体" w:cs="宋体" w:hint="eastAsia"/>
          <w:b/>
          <w:bCs/>
          <w:color w:val="333333"/>
          <w:spacing w:val="8"/>
          <w:kern w:val="0"/>
          <w:szCs w:val="21"/>
        </w:rPr>
        <w:t>原发性SARS-CoV-2感染可以防止随后的暴露，这对疾病的预后和疫苗设计具有重要意义。</w:t>
      </w:r>
    </w:p>
    <w:p w14:paraId="09749E7B" w14:textId="613CC18A" w:rsidR="0080136B" w:rsidRPr="0080136B" w:rsidRDefault="0080136B" w:rsidP="00B20F51">
      <w:pPr>
        <w:widowControl/>
        <w:shd w:val="clear" w:color="auto" w:fill="FFFFFF"/>
        <w:rPr>
          <w:rFonts w:ascii="楷体" w:eastAsia="楷体" w:hAnsi="楷体" w:cs="宋体" w:hint="eastAsia"/>
          <w:color w:val="333333"/>
          <w:spacing w:val="8"/>
          <w:kern w:val="0"/>
          <w:szCs w:val="21"/>
        </w:rPr>
      </w:pPr>
      <w:r w:rsidRPr="0080136B">
        <w:rPr>
          <w:rFonts w:ascii="楷体" w:eastAsia="楷体" w:hAnsi="楷体" w:cs="宋体" w:hint="eastAsia"/>
          <w:color w:val="333333"/>
          <w:spacing w:val="8"/>
          <w:kern w:val="0"/>
          <w:szCs w:val="21"/>
        </w:rPr>
        <w:t>（原文链接：</w:t>
      </w:r>
      <w:hyperlink r:id="rId10" w:history="1">
        <w:r w:rsidRPr="0080136B">
          <w:rPr>
            <w:rStyle w:val="ac"/>
            <w:rFonts w:ascii="楷体" w:eastAsia="楷体" w:hAnsi="楷体" w:cs="宋体"/>
            <w:spacing w:val="8"/>
            <w:kern w:val="0"/>
            <w:szCs w:val="21"/>
          </w:rPr>
          <w:t>https://www.biorxiv.org/content/10.1101/2020.03.13.990226v1</w:t>
        </w:r>
      </w:hyperlink>
      <w:r w:rsidRPr="0080136B">
        <w:rPr>
          <w:rFonts w:ascii="楷体" w:eastAsia="楷体" w:hAnsi="楷体" w:cs="宋体" w:hint="eastAsia"/>
          <w:color w:val="333333"/>
          <w:spacing w:val="8"/>
          <w:kern w:val="0"/>
          <w:szCs w:val="21"/>
        </w:rPr>
        <w:t>）</w:t>
      </w:r>
    </w:p>
    <w:p w14:paraId="2E8C49D5" w14:textId="77777777" w:rsidR="00C951B6" w:rsidRDefault="00C951B6" w:rsidP="007C50D7">
      <w:pPr>
        <w:widowControl/>
        <w:ind w:firstLine="420"/>
        <w:jc w:val="left"/>
        <w:rPr>
          <w:rStyle w:val="a3"/>
          <w:rFonts w:ascii="Times New Roman" w:eastAsia="宋体" w:hAnsi="Times New Roman"/>
          <w:szCs w:val="21"/>
        </w:rPr>
      </w:pPr>
    </w:p>
    <w:p w14:paraId="56F94798" w14:textId="50726B94" w:rsidR="00C951B6" w:rsidRDefault="00C951B6" w:rsidP="0080136B">
      <w:pPr>
        <w:widowControl/>
        <w:jc w:val="left"/>
        <w:rPr>
          <w:rStyle w:val="a3"/>
          <w:rFonts w:ascii="Times New Roman" w:eastAsia="宋体" w:hAnsi="Times New Roman"/>
          <w:szCs w:val="21"/>
        </w:rPr>
      </w:pPr>
      <w:r>
        <w:rPr>
          <w:rStyle w:val="a3"/>
          <w:rFonts w:ascii="Times New Roman" w:eastAsia="宋体" w:hAnsi="Times New Roman" w:hint="eastAsia"/>
          <w:szCs w:val="21"/>
        </w:rPr>
        <w:t>从以上资料中</w:t>
      </w:r>
      <w:r w:rsidR="0057215A">
        <w:rPr>
          <w:rStyle w:val="a3"/>
          <w:rFonts w:ascii="Times New Roman" w:eastAsia="宋体" w:hAnsi="Times New Roman" w:hint="eastAsia"/>
          <w:szCs w:val="21"/>
        </w:rPr>
        <w:t>可知本</w:t>
      </w:r>
      <w:r>
        <w:rPr>
          <w:rStyle w:val="a3"/>
          <w:rFonts w:ascii="Times New Roman" w:eastAsia="宋体" w:hAnsi="Times New Roman" w:hint="eastAsia"/>
          <w:szCs w:val="21"/>
        </w:rPr>
        <w:t>实验</w:t>
      </w:r>
      <w:r w:rsidR="0057215A">
        <w:rPr>
          <w:rStyle w:val="a3"/>
          <w:rFonts w:ascii="Times New Roman" w:eastAsia="宋体" w:hAnsi="Times New Roman" w:hint="eastAsia"/>
          <w:szCs w:val="21"/>
        </w:rPr>
        <w:t>的研究</w:t>
      </w:r>
      <w:r>
        <w:rPr>
          <w:rStyle w:val="a3"/>
          <w:rFonts w:ascii="Times New Roman" w:eastAsia="宋体" w:hAnsi="Times New Roman" w:hint="eastAsia"/>
          <w:szCs w:val="21"/>
        </w:rPr>
        <w:t>目的是：</w:t>
      </w:r>
    </w:p>
    <w:p w14:paraId="343C7C8B" w14:textId="166C9734" w:rsidR="00C951B6" w:rsidRDefault="00C951B6" w:rsidP="0080136B">
      <w:pPr>
        <w:widowControl/>
        <w:jc w:val="left"/>
        <w:rPr>
          <w:rStyle w:val="a3"/>
          <w:rFonts w:ascii="Times New Roman" w:eastAsia="宋体" w:hAnsi="Times New Roman"/>
          <w:szCs w:val="21"/>
        </w:rPr>
      </w:pPr>
      <w:r>
        <w:rPr>
          <w:rStyle w:val="a3"/>
          <w:rFonts w:ascii="Times New Roman" w:eastAsia="宋体" w:hAnsi="Times New Roman" w:hint="eastAsia"/>
          <w:szCs w:val="21"/>
        </w:rPr>
        <w:t>该实验的</w:t>
      </w:r>
      <w:r w:rsidR="0057215A">
        <w:rPr>
          <w:rStyle w:val="a3"/>
          <w:rFonts w:ascii="Times New Roman" w:eastAsia="宋体" w:hAnsi="Times New Roman" w:hint="eastAsia"/>
          <w:szCs w:val="21"/>
        </w:rPr>
        <w:t>自</w:t>
      </w:r>
      <w:r>
        <w:rPr>
          <w:rStyle w:val="a3"/>
          <w:rFonts w:ascii="Times New Roman" w:eastAsia="宋体" w:hAnsi="Times New Roman" w:hint="eastAsia"/>
          <w:szCs w:val="21"/>
        </w:rPr>
        <w:t>变量是：</w:t>
      </w:r>
    </w:p>
    <w:p w14:paraId="0F82B0AC" w14:textId="77777777" w:rsidR="00C951B6" w:rsidRPr="00B20F51" w:rsidRDefault="00C951B6" w:rsidP="0080136B">
      <w:pPr>
        <w:widowControl/>
        <w:jc w:val="left"/>
        <w:rPr>
          <w:rStyle w:val="a3"/>
          <w:rFonts w:ascii="Times New Roman" w:eastAsia="宋体" w:hAnsi="Times New Roman"/>
          <w:szCs w:val="21"/>
        </w:rPr>
      </w:pPr>
      <w:r>
        <w:rPr>
          <w:rStyle w:val="a3"/>
          <w:rFonts w:ascii="Times New Roman" w:eastAsia="宋体" w:hAnsi="Times New Roman" w:hint="eastAsia"/>
          <w:szCs w:val="21"/>
        </w:rPr>
        <w:t>该实验的对照组是：</w:t>
      </w:r>
    </w:p>
    <w:sectPr w:rsidR="00C951B6" w:rsidRPr="00B20F51"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A1D18" w14:textId="77777777" w:rsidR="00C510E2" w:rsidRDefault="00C510E2" w:rsidP="00BD6F13">
      <w:r>
        <w:separator/>
      </w:r>
    </w:p>
  </w:endnote>
  <w:endnote w:type="continuationSeparator" w:id="0">
    <w:p w14:paraId="3466C0CA" w14:textId="77777777" w:rsidR="00C510E2" w:rsidRDefault="00C510E2" w:rsidP="00BD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A7067" w14:textId="77777777" w:rsidR="00C510E2" w:rsidRDefault="00C510E2" w:rsidP="00BD6F13">
      <w:r>
        <w:separator/>
      </w:r>
    </w:p>
  </w:footnote>
  <w:footnote w:type="continuationSeparator" w:id="0">
    <w:p w14:paraId="6BCFB59F" w14:textId="77777777" w:rsidR="00C510E2" w:rsidRDefault="00C510E2" w:rsidP="00BD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D7E19"/>
    <w:multiLevelType w:val="hybridMultilevel"/>
    <w:tmpl w:val="F1283E68"/>
    <w:lvl w:ilvl="0" w:tplc="FEBC3F5A">
      <w:start w:val="1"/>
      <w:numFmt w:val="decimal"/>
      <w:lvlText w:val="%1."/>
      <w:lvlJc w:val="left"/>
      <w:pPr>
        <w:ind w:left="360" w:hanging="360"/>
      </w:pPr>
      <w:rPr>
        <w:rFonts w:hAnsi="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6D53DB"/>
    <w:multiLevelType w:val="hybridMultilevel"/>
    <w:tmpl w:val="9B80F27C"/>
    <w:lvl w:ilvl="0" w:tplc="9B522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93"/>
    <w:rsid w:val="0003438B"/>
    <w:rsid w:val="00156546"/>
    <w:rsid w:val="001E77AD"/>
    <w:rsid w:val="002641DB"/>
    <w:rsid w:val="002F58E7"/>
    <w:rsid w:val="00325565"/>
    <w:rsid w:val="00346DE6"/>
    <w:rsid w:val="003501EB"/>
    <w:rsid w:val="003625BE"/>
    <w:rsid w:val="00390F14"/>
    <w:rsid w:val="003B5693"/>
    <w:rsid w:val="00405833"/>
    <w:rsid w:val="00430E36"/>
    <w:rsid w:val="00433929"/>
    <w:rsid w:val="004417E9"/>
    <w:rsid w:val="004B1438"/>
    <w:rsid w:val="004B208A"/>
    <w:rsid w:val="004C707A"/>
    <w:rsid w:val="004C777C"/>
    <w:rsid w:val="005024A3"/>
    <w:rsid w:val="00544111"/>
    <w:rsid w:val="0057215A"/>
    <w:rsid w:val="00591585"/>
    <w:rsid w:val="00595D1B"/>
    <w:rsid w:val="005E3A85"/>
    <w:rsid w:val="006238BB"/>
    <w:rsid w:val="006868F4"/>
    <w:rsid w:val="007367A9"/>
    <w:rsid w:val="00755005"/>
    <w:rsid w:val="00767756"/>
    <w:rsid w:val="007869A4"/>
    <w:rsid w:val="007C50D7"/>
    <w:rsid w:val="007D78E2"/>
    <w:rsid w:val="0080136B"/>
    <w:rsid w:val="00804B49"/>
    <w:rsid w:val="008443AD"/>
    <w:rsid w:val="0086089C"/>
    <w:rsid w:val="00877EC1"/>
    <w:rsid w:val="008F6BC4"/>
    <w:rsid w:val="009165BF"/>
    <w:rsid w:val="0094278D"/>
    <w:rsid w:val="0097218B"/>
    <w:rsid w:val="00A82F40"/>
    <w:rsid w:val="00AD5B85"/>
    <w:rsid w:val="00AE1045"/>
    <w:rsid w:val="00B20F51"/>
    <w:rsid w:val="00B44468"/>
    <w:rsid w:val="00B62B48"/>
    <w:rsid w:val="00B64B39"/>
    <w:rsid w:val="00B8136F"/>
    <w:rsid w:val="00B9741D"/>
    <w:rsid w:val="00B97C80"/>
    <w:rsid w:val="00BB4885"/>
    <w:rsid w:val="00BB7320"/>
    <w:rsid w:val="00BC5764"/>
    <w:rsid w:val="00BD6F13"/>
    <w:rsid w:val="00BE7DAB"/>
    <w:rsid w:val="00C50BF6"/>
    <w:rsid w:val="00C510E2"/>
    <w:rsid w:val="00C61C5B"/>
    <w:rsid w:val="00C951B6"/>
    <w:rsid w:val="00CC6FB7"/>
    <w:rsid w:val="00CD7444"/>
    <w:rsid w:val="00CF118D"/>
    <w:rsid w:val="00D25CC2"/>
    <w:rsid w:val="00D272E8"/>
    <w:rsid w:val="00DD7B7B"/>
    <w:rsid w:val="00DE6C66"/>
    <w:rsid w:val="00DF75A8"/>
    <w:rsid w:val="00DF7E3B"/>
    <w:rsid w:val="00E210FD"/>
    <w:rsid w:val="00E236AD"/>
    <w:rsid w:val="00E25FC9"/>
    <w:rsid w:val="00E764AA"/>
    <w:rsid w:val="00EC5AAC"/>
    <w:rsid w:val="00EF19AE"/>
    <w:rsid w:val="00EF34F9"/>
    <w:rsid w:val="00EF41A1"/>
    <w:rsid w:val="00F606C9"/>
    <w:rsid w:val="00FF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4535"/>
  <w15:chartTrackingRefBased/>
  <w15:docId w15:val="{710273C1-ABB2-4119-BE55-E6E97F23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6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customStyle="1" w:styleId="a4">
    <w:name w:val="列出段落"/>
    <w:basedOn w:val="a"/>
    <w:uiPriority w:val="34"/>
    <w:qFormat/>
    <w:rsid w:val="009165BF"/>
    <w:pPr>
      <w:ind w:firstLineChars="200" w:firstLine="420"/>
    </w:pPr>
  </w:style>
  <w:style w:type="paragraph" w:styleId="a5">
    <w:name w:val="Balloon Text"/>
    <w:basedOn w:val="a"/>
    <w:link w:val="a6"/>
    <w:uiPriority w:val="99"/>
    <w:semiHidden/>
    <w:unhideWhenUsed/>
    <w:rsid w:val="00BD6F13"/>
    <w:rPr>
      <w:sz w:val="18"/>
      <w:szCs w:val="18"/>
    </w:rPr>
  </w:style>
  <w:style w:type="character" w:customStyle="1" w:styleId="a6">
    <w:name w:val="批注框文本 字符"/>
    <w:basedOn w:val="a0"/>
    <w:link w:val="a5"/>
    <w:uiPriority w:val="99"/>
    <w:semiHidden/>
    <w:rsid w:val="00BD6F13"/>
    <w:rPr>
      <w:sz w:val="18"/>
      <w:szCs w:val="18"/>
    </w:rPr>
  </w:style>
  <w:style w:type="paragraph" w:styleId="a7">
    <w:name w:val="header"/>
    <w:basedOn w:val="a"/>
    <w:link w:val="a8"/>
    <w:uiPriority w:val="99"/>
    <w:unhideWhenUsed/>
    <w:rsid w:val="00BD6F1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D6F13"/>
    <w:rPr>
      <w:sz w:val="18"/>
      <w:szCs w:val="18"/>
    </w:rPr>
  </w:style>
  <w:style w:type="paragraph" w:styleId="a9">
    <w:name w:val="footer"/>
    <w:basedOn w:val="a"/>
    <w:link w:val="aa"/>
    <w:uiPriority w:val="99"/>
    <w:unhideWhenUsed/>
    <w:rsid w:val="00BD6F13"/>
    <w:pPr>
      <w:tabs>
        <w:tab w:val="center" w:pos="4153"/>
        <w:tab w:val="right" w:pos="8306"/>
      </w:tabs>
      <w:snapToGrid w:val="0"/>
      <w:jc w:val="left"/>
    </w:pPr>
    <w:rPr>
      <w:sz w:val="18"/>
      <w:szCs w:val="18"/>
    </w:rPr>
  </w:style>
  <w:style w:type="character" w:customStyle="1" w:styleId="aa">
    <w:name w:val="页脚 字符"/>
    <w:basedOn w:val="a0"/>
    <w:link w:val="a9"/>
    <w:uiPriority w:val="99"/>
    <w:rsid w:val="00BD6F13"/>
    <w:rPr>
      <w:sz w:val="18"/>
      <w:szCs w:val="18"/>
    </w:rPr>
  </w:style>
  <w:style w:type="paragraph" w:styleId="ab">
    <w:name w:val="Normal (Web)"/>
    <w:basedOn w:val="a"/>
    <w:uiPriority w:val="99"/>
    <w:semiHidden/>
    <w:unhideWhenUsed/>
    <w:rsid w:val="00B20F51"/>
    <w:pPr>
      <w:widowControl/>
      <w:spacing w:before="100" w:beforeAutospacing="1" w:after="100" w:afterAutospacing="1"/>
      <w:jc w:val="left"/>
    </w:pPr>
    <w:rPr>
      <w:rFonts w:ascii="宋体" w:eastAsia="宋体" w:hAnsi="宋体" w:cs="宋体"/>
      <w:kern w:val="0"/>
      <w:sz w:val="24"/>
    </w:rPr>
  </w:style>
  <w:style w:type="character" w:styleId="ac">
    <w:name w:val="Hyperlink"/>
    <w:basedOn w:val="a0"/>
    <w:uiPriority w:val="99"/>
    <w:unhideWhenUsed/>
    <w:rsid w:val="0080136B"/>
    <w:rPr>
      <w:color w:val="0563C1" w:themeColor="hyperlink"/>
      <w:u w:val="single"/>
    </w:rPr>
  </w:style>
  <w:style w:type="character" w:styleId="ad">
    <w:name w:val="Unresolved Mention"/>
    <w:basedOn w:val="a0"/>
    <w:uiPriority w:val="99"/>
    <w:semiHidden/>
    <w:unhideWhenUsed/>
    <w:rsid w:val="0080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09060">
      <w:bodyDiv w:val="1"/>
      <w:marLeft w:val="0"/>
      <w:marRight w:val="0"/>
      <w:marTop w:val="0"/>
      <w:marBottom w:val="0"/>
      <w:divBdr>
        <w:top w:val="none" w:sz="0" w:space="0" w:color="auto"/>
        <w:left w:val="none" w:sz="0" w:space="0" w:color="auto"/>
        <w:bottom w:val="none" w:sz="0" w:space="0" w:color="auto"/>
        <w:right w:val="none" w:sz="0" w:space="0" w:color="auto"/>
      </w:divBdr>
    </w:div>
    <w:div w:id="687560257">
      <w:bodyDiv w:val="1"/>
      <w:marLeft w:val="0"/>
      <w:marRight w:val="0"/>
      <w:marTop w:val="0"/>
      <w:marBottom w:val="0"/>
      <w:divBdr>
        <w:top w:val="none" w:sz="0" w:space="0" w:color="auto"/>
        <w:left w:val="none" w:sz="0" w:space="0" w:color="auto"/>
        <w:bottom w:val="none" w:sz="0" w:space="0" w:color="auto"/>
        <w:right w:val="none" w:sz="0" w:space="0" w:color="auto"/>
      </w:divBdr>
    </w:div>
    <w:div w:id="1362703705">
      <w:bodyDiv w:val="1"/>
      <w:marLeft w:val="0"/>
      <w:marRight w:val="0"/>
      <w:marTop w:val="0"/>
      <w:marBottom w:val="0"/>
      <w:divBdr>
        <w:top w:val="none" w:sz="0" w:space="0" w:color="auto"/>
        <w:left w:val="none" w:sz="0" w:space="0" w:color="auto"/>
        <w:bottom w:val="none" w:sz="0" w:space="0" w:color="auto"/>
        <w:right w:val="none" w:sz="0" w:space="0" w:color="auto"/>
      </w:divBdr>
    </w:div>
    <w:div w:id="17101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orxiv.org/content/10.1101/2020.03.13.990226v1"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B810-9468-4DF1-9187-656CDEDC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cp:lastModifiedBy>elsa liu</cp:lastModifiedBy>
  <cp:revision>21</cp:revision>
  <dcterms:created xsi:type="dcterms:W3CDTF">2020-03-16T15:23:00Z</dcterms:created>
  <dcterms:modified xsi:type="dcterms:W3CDTF">2020-03-17T09:07:00Z</dcterms:modified>
</cp:coreProperties>
</file>