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课时题目：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8-6-18 单细胞生物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1.能举例说明单细胞生物只由一个细胞构成，并能独立完成各项生命活动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2.进一步阐明细胞是生命活动的基本单位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相关教材内容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北京版教材 七上  第三章  第二节 生物体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学习准备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（纸质版或电子版）教材、网络学习环境、纸笔等基本学习用具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【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知识梳理</w:t>
      </w:r>
      <w:r>
        <w:rPr>
          <w:rFonts w:hint="eastAsia" w:ascii="宋体" w:hAnsi="宋体" w:eastAsia="宋体" w:cs="宋体"/>
          <w:b/>
          <w:bCs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外，绝大多数生物都由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构成的，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是构成生命活动的基本单位。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根据生物体内细胞数量的多少可将生物分成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生物和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生物。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生物圈中还有不少肉眼很难看到的生物，它们的身体是由一个细胞构成的，称为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           </w:t>
      </w:r>
      <w:r>
        <w:rPr>
          <w:rFonts w:hint="eastAsia" w:ascii="宋体" w:hAnsi="宋体" w:eastAsia="宋体" w:cs="宋体"/>
          <w:kern w:val="0"/>
          <w:szCs w:val="21"/>
        </w:rPr>
        <w:t>，如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     </w:t>
      </w:r>
      <w:r>
        <w:rPr>
          <w:rFonts w:hint="eastAsia" w:ascii="宋体" w:hAnsi="宋体" w:eastAsia="宋体" w:cs="宋体"/>
          <w:kern w:val="0"/>
          <w:szCs w:val="21"/>
        </w:rPr>
        <w:t>等，大多数生活在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</w:t>
      </w:r>
      <w:r>
        <w:rPr>
          <w:rFonts w:hint="eastAsia" w:ascii="宋体" w:hAnsi="宋体" w:eastAsia="宋体" w:cs="宋体"/>
          <w:kern w:val="0"/>
          <w:szCs w:val="21"/>
        </w:rPr>
        <w:t>环境中。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任务一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】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观看微课1：“观察草履虫实验”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一、回答下列问题：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我们能用肉眼看到草履虫吗？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</w:rPr>
        <w:t xml:space="preserve">      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在做观察草履虫的实验，制作临时装片时，要用吸管在草履虫培养液的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层吸取草履虫，原因是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  <w:t>3.制作临时装片时，在培养液中添加棉花纤维的目的是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  <w:t>4.在盖玻片的一侧滴加红墨水后，草履虫体内的被染红的结构是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none"/>
          <w:lang w:val="en-US" w:eastAsia="zh-CN"/>
        </w:rPr>
        <w:t>，说明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在盖玻片的一侧滴一滴稀释的醋酸溶液后，草履虫会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 xml:space="preserve">，因为草履虫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55245</wp:posOffset>
            </wp:positionV>
            <wp:extent cx="1449070" cy="2476500"/>
            <wp:effectExtent l="0" t="0" r="17780" b="0"/>
            <wp:wrapSquare wrapText="bothSides"/>
            <wp:docPr id="12" name="图片 12" descr="15809708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8097080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二、梳理总结，回答下列问题：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Cs w:val="21"/>
        </w:rPr>
        <w:t>图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Cs w:val="21"/>
        </w:rPr>
        <w:t>中的结构［ ］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具有运动作用，它在体表的分布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是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(A、全身的表膜 B、体表一圈 C</w:t>
      </w:r>
      <w:r>
        <w:rPr>
          <w:rFonts w:hint="eastAsia" w:ascii="宋体" w:hAnsi="宋体" w:eastAsia="宋体" w:cs="宋体"/>
          <w:szCs w:val="21"/>
        </w:rPr>
        <w:t>、口沟内 D身体前段)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食物由［  ］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进入体内，形成［  ］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是主要的消化部位。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不能消化的食物残渣通过［  ］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排出体外。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4.生活在水中的草履虫，通过</w:t>
      </w:r>
      <w:r>
        <w:rPr>
          <w:rFonts w:hint="eastAsia" w:ascii="宋体" w:hAnsi="宋体" w:eastAsia="宋体" w:cs="宋体"/>
          <w:szCs w:val="21"/>
        </w:rPr>
        <w:t>［  ］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lang w:val="en-US" w:eastAsia="zh-CN"/>
        </w:rPr>
        <w:t>与外界进行氧气、二氧化碳等物质的交换。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5.草履虫主要以细菌为食</w:t>
      </w:r>
      <w:r>
        <w:rPr>
          <w:rFonts w:hint="eastAsia" w:ascii="宋体" w:hAnsi="宋体" w:eastAsia="宋体" w:cs="宋体"/>
          <w:szCs w:val="21"/>
        </w:rPr>
        <w:t>，所以</w:t>
      </w:r>
      <w:r>
        <w:rPr>
          <w:rFonts w:hint="eastAsia" w:ascii="宋体" w:hAnsi="宋体" w:eastAsia="宋体" w:cs="宋体"/>
          <w:szCs w:val="21"/>
          <w:lang w:val="en-US" w:eastAsia="zh-CN"/>
        </w:rPr>
        <w:t>其营养方式为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9525</wp:posOffset>
                </wp:positionV>
                <wp:extent cx="614680" cy="339725"/>
                <wp:effectExtent l="0" t="0" r="1397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75300" y="8557260"/>
                          <a:ext cx="61468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pt;margin-top:0.75pt;height:26.75pt;width:48.4pt;z-index:253136896;mso-width-relative:page;mso-height-relative:page;" fillcolor="#FFFFFF [3201]" filled="t" stroked="f" coordsize="21600,21600" o:gfxdata="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y84ZtUAAAAKAQAADwAAAAAAAAABACAAAAAiAAAAZHJzL2Rv&#10;d25yZXYueG1sUEsBAhQAFAAAAAgAh07iQKIX6Qg9AgAATA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210" w:firstLineChars="1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三、完成知识框架图：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Cs w:val="21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021580" cy="3383280"/>
            <wp:effectExtent l="0" t="0" r="762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shd w:val="clear" w:color="auto" w:fill="FFFFFF"/>
          <w:lang w:val="en-US" w:eastAsia="zh-CN"/>
        </w:rPr>
        <w:t>【任务二】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观看微课2：单细胞生物题型解析，完成习题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  <w:t>类型一：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drawing>
          <wp:anchor distT="0" distB="0" distL="114300" distR="114300" simplePos="0" relativeHeight="253135872" behindDoc="1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257175</wp:posOffset>
            </wp:positionV>
            <wp:extent cx="2844165" cy="657860"/>
            <wp:effectExtent l="0" t="0" r="0" b="0"/>
            <wp:wrapTight wrapText="bothSides">
              <wp:wrapPolygon>
                <wp:start x="0" y="0"/>
                <wp:lineTo x="0" y="21266"/>
                <wp:lineTo x="21412" y="21266"/>
                <wp:lineTo x="21412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  <w:t>1.（2020.西城期末）</w:t>
      </w:r>
      <w:r>
        <w:rPr>
          <w:rFonts w:hint="eastAsia" w:ascii="宋体" w:hAnsi="宋体" w:eastAsia="宋体" w:cs="宋体"/>
          <w:b w:val="0"/>
          <w:bCs w:val="0"/>
          <w:szCs w:val="21"/>
        </w:rPr>
        <w:t>下图为四种单细胞生物，下列说法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 w:val="0"/>
          <w:bCs w:val="0"/>
          <w:szCs w:val="21"/>
        </w:rPr>
        <w:t>的是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73025</wp:posOffset>
                </wp:positionV>
                <wp:extent cx="2786380" cy="299085"/>
                <wp:effectExtent l="4445" t="5080" r="9525" b="1968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③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instrText xml:space="preserve"> = 4 \* GB3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④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5.75pt;height:23.55pt;width:219.4pt;mso-wrap-distance-bottom:0pt;mso-wrap-distance-top:0pt;z-index:252760064;mso-width-relative:page;mso-height-relative:margin;mso-height-percent:200;" fillcolor="#FFFFFF" filled="t" stroked="t" coordsize="21600,21600" o:gfxdata="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l+dR3YAAAACQEAAA8AAAAAAAAAAQAg&#10;AAAAIgAAAGRycy9kb3ducmV2LnhtbFBLAQIUABQAAAAIAIdO4kCeMEc2RwIAAH4EAAAOAAAAAAAA&#10;AAEAIAAAACcBAABkcnMvZTJvRG9jLnhtbFBLBQYAAAAABgAGAFkBAADg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</w:rPr>
                        <w:instrText xml:space="preserve"> = 1 \* GB3 </w:instrTex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</w:rPr>
                        <w:t>①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</w:rPr>
                        <w:instrText xml:space="preserve"> = 2 \* GB3 </w:instrTex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</w:rPr>
                        <w:t>②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</w:rPr>
                        <w:instrText xml:space="preserve"> = 3 \* GB3 </w:instrTex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</w:rPr>
                        <w:t>③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</w:rPr>
                        <w:instrText xml:space="preserve"> = 4 \* GB3 </w:instrTex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</w:rPr>
                        <w:t>④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A.</w:t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是动物，能对外界刺激作出反应         B.</w:t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中含有叶绿体，能自养生活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C.③中没有成形的细胞核                   D.</w:t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可以用来酿酒和制作酸奶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2.（2019.海淀二模）变形虫和噬菌体的根本区别是 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A.有无蛋白质        B.有无遗传物质       C.有无细胞结构       D.有无增殖能力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479475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133985</wp:posOffset>
            </wp:positionV>
            <wp:extent cx="1471295" cy="1207770"/>
            <wp:effectExtent l="0" t="0" r="1460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类型二：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FF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（2020.朝阳期末）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有些生物体仅由一个细胞组成，却可以完成全部生命活动，它们被称为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，例如淡水变形虫（图2）。变形虫可通过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（填字母）摄入氧气。它可以改变自身的形状，伸出伪足来摄食和运动。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153670</wp:posOffset>
            </wp:positionV>
            <wp:extent cx="1716405" cy="707390"/>
            <wp:effectExtent l="0" t="0" r="1714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shd w:val="clear" w:color="auto" w:fill="FFFFFF"/>
        </w:rPr>
        <w:t>当在淡水变形虫培养液的两端分别放置蛋白质粉和食盐颗粒时，如图3所示，变形虫的移动方向是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（填“向左”或“向右”），除了体现变形虫的运动能力外，还说明变形虫具有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类型三：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8455552" behindDoc="1" locked="0" layoutInCell="1" allowOverlap="1">
            <wp:simplePos x="0" y="0"/>
            <wp:positionH relativeFrom="margin">
              <wp:posOffset>4054475</wp:posOffset>
            </wp:positionH>
            <wp:positionV relativeFrom="paragraph">
              <wp:posOffset>345440</wp:posOffset>
            </wp:positionV>
            <wp:extent cx="1553210" cy="1739900"/>
            <wp:effectExtent l="0" t="0" r="0" b="0"/>
            <wp:wrapTight wrapText="bothSides">
              <wp:wrapPolygon>
                <wp:start x="0" y="0"/>
                <wp:lineTo x="0" y="21285"/>
                <wp:lineTo x="21459" y="21285"/>
                <wp:lineTo x="21459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1、（2020.东城期末）小华在查阅资料时得知，一只草履虫每天大约能够吞食43000个细菌，为了更好地了解草履虫，她进行了相关的观察实验。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（1）从草履虫培养液的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吸一滴培养液，滴在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上，盖上盖玻片，制成临时装片后，置于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下观察草履虫的形态和运动。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（2）小华通过观察发现，草履虫依靠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的摆动进行运动，能通过食物泡消化食物，食物残渣由         排出。结合所查资料得知，草履虫的身体虽由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个细胞构成，却能完成各种生理功能。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（3）为探究草履虫在消化过程中食物泡的运行路径及其酸碱性变化，小华在临时装片中添加能被草履虫摄取的中性红。中性红是一种酸碱指示剂，在酸性环境下呈红色，在碱性环境下呈黄色。连续观察食物泡，每隔一段时间记录一次颜色和位置变化，结果如图。由图可知，食物泡会循着一定的路线移动，且在移动过程中体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积逐渐变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，其内的酸碱性变化是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类型三：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</w:p>
    <w:sectPr>
      <w:pgSz w:w="11900" w:h="16840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3625BE"/>
    <w:rsid w:val="003B450C"/>
    <w:rsid w:val="004C777C"/>
    <w:rsid w:val="00834ADA"/>
    <w:rsid w:val="00A06C5A"/>
    <w:rsid w:val="00A344EE"/>
    <w:rsid w:val="01EE7A27"/>
    <w:rsid w:val="03302831"/>
    <w:rsid w:val="0DB60029"/>
    <w:rsid w:val="152D599C"/>
    <w:rsid w:val="160478E7"/>
    <w:rsid w:val="22307EEC"/>
    <w:rsid w:val="22A96D29"/>
    <w:rsid w:val="29222346"/>
    <w:rsid w:val="340D3703"/>
    <w:rsid w:val="372C5D8E"/>
    <w:rsid w:val="62B3234A"/>
    <w:rsid w:val="6A0A404E"/>
    <w:rsid w:val="6B361A33"/>
    <w:rsid w:val="6CF43897"/>
    <w:rsid w:val="76045FAB"/>
    <w:rsid w:val="7A303D42"/>
    <w:rsid w:val="7A451630"/>
    <w:rsid w:val="7BC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tif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1.tif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TotalTime>8</TotalTime>
  <ScaleCrop>false</ScaleCrop>
  <LinksUpToDate>false</LinksUpToDate>
  <CharactersWithSpaces>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小豪</cp:lastModifiedBy>
  <dcterms:modified xsi:type="dcterms:W3CDTF">2020-03-15T02:19:22Z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