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4" w:rsidRPr="00B048BB" w:rsidRDefault="00D14BDB" w:rsidP="00B048BB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highlight w:val="yellow"/>
        </w:rPr>
      </w:pPr>
      <w:r w:rsidRPr="00B048BB">
        <w:rPr>
          <w:rFonts w:asciiTheme="minorEastAsia" w:eastAsiaTheme="minorEastAsia" w:hAnsiTheme="minorEastAsia" w:hint="eastAsia"/>
          <w:b/>
          <w:highlight w:val="yellow"/>
        </w:rPr>
        <w:t>拓展</w:t>
      </w:r>
      <w:r w:rsidR="00B048BB" w:rsidRPr="00B048BB">
        <w:rPr>
          <w:rFonts w:asciiTheme="minorEastAsia" w:eastAsiaTheme="minorEastAsia" w:hAnsiTheme="minorEastAsia" w:hint="eastAsia"/>
          <w:b/>
          <w:highlight w:val="yellow"/>
        </w:rPr>
        <w:t>资源</w:t>
      </w:r>
    </w:p>
    <w:p w:rsid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A56652">
        <w:rPr>
          <w:rFonts w:ascii="Times New Roman" w:hAnsi="Times New Roman" w:cs="Times New Roman"/>
          <w:b/>
        </w:rPr>
        <w:t>回顾、检讨对辛</w:t>
      </w:r>
      <w:r w:rsidRPr="00A56652">
        <w:rPr>
          <w:rFonts w:ascii="Times New Roman" w:hAnsi="Times New Roman" w:cs="Times New Roman" w:hint="eastAsia"/>
          <w:b/>
        </w:rPr>
        <w:t>亥革命性质的研究以求改进，进而揭开辛亥革命的</w:t>
      </w:r>
      <w:r w:rsidRPr="00A56652">
        <w:rPr>
          <w:rFonts w:hAnsi="宋体" w:cs="Times New Roman" w:hint="eastAsia"/>
          <w:b/>
        </w:rPr>
        <w:t>“</w:t>
      </w:r>
      <w:r w:rsidRPr="00A56652">
        <w:rPr>
          <w:rFonts w:ascii="Times New Roman" w:hAnsi="Times New Roman" w:cs="Times New Roman" w:hint="eastAsia"/>
          <w:b/>
        </w:rPr>
        <w:t>庐山真面目</w:t>
      </w:r>
      <w:r w:rsidRPr="00A56652">
        <w:rPr>
          <w:rFonts w:hAnsi="宋体" w:cs="Times New Roman" w:hint="eastAsia"/>
          <w:b/>
        </w:rPr>
        <w:t>”</w:t>
      </w:r>
      <w:r w:rsidRPr="00A56652">
        <w:rPr>
          <w:rFonts w:ascii="Times New Roman" w:hAnsi="Times New Roman" w:cs="Times New Roman" w:hint="eastAsia"/>
          <w:b/>
        </w:rPr>
        <w:t>。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仿宋" w:eastAsia="仿宋" w:hAnsi="仿宋" w:cs="Times New Roman" w:hint="eastAsia"/>
        </w:rPr>
      </w:pPr>
      <w:r w:rsidRPr="00A56652">
        <w:rPr>
          <w:rFonts w:ascii="仿宋" w:eastAsia="仿宋" w:hAnsi="仿宋" w:cs="Times New Roman"/>
          <w:b/>
        </w:rPr>
        <w:t>材料</w:t>
      </w:r>
      <w:r w:rsidRPr="00A56652">
        <w:rPr>
          <w:rFonts w:ascii="仿宋" w:eastAsia="仿宋" w:hAnsi="仿宋" w:cs="Times New Roman"/>
        </w:rPr>
        <w:t xml:space="preserve">　学者吕明灼认为，不能因为当时孙中山主张中国实行社会主义，主张由分权制向集权制、多党制向一党制、地方自治向中央集权转变，主张解决农民土地问题而否定辛亥革命的资产阶级性质。把辛亥革命定性为资产阶级民主革命，一点也没有贬低其伟大意义的意思，</w:t>
      </w:r>
      <w:r w:rsidRPr="00A56652">
        <w:rPr>
          <w:rFonts w:ascii="仿宋" w:eastAsia="仿宋" w:hAnsi="仿宋" w:cs="Times New Roman"/>
          <w:u w:val="wave" w:color="FF0000"/>
        </w:rPr>
        <w:t>相反，这是很崇高、伟大、光彩的。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  <w:color w:val="0000CC"/>
        </w:rPr>
      </w:pPr>
      <w:r w:rsidRPr="00A56652">
        <w:rPr>
          <w:rFonts w:asciiTheme="minorEastAsia" w:eastAsiaTheme="minorEastAsia" w:hAnsiTheme="minorEastAsia" w:cs="Times New Roman"/>
          <w:color w:val="0000CC"/>
        </w:rPr>
        <w:t>肯定辛亥革命的资产阶级性质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56652">
        <w:rPr>
          <w:rFonts w:ascii="Times New Roman" w:eastAsia="楷体_GB2312" w:hAnsi="Times New Roman" w:cs="Times New Roman"/>
        </w:rPr>
        <w:t>杨天</w:t>
      </w:r>
      <w:proofErr w:type="gramStart"/>
      <w:r w:rsidRPr="00A56652">
        <w:rPr>
          <w:rFonts w:ascii="Times New Roman" w:eastAsia="楷体_GB2312" w:hAnsi="Times New Roman" w:cs="Times New Roman"/>
        </w:rPr>
        <w:t>石学者</w:t>
      </w:r>
      <w:proofErr w:type="gramEnd"/>
      <w:r w:rsidRPr="00A56652">
        <w:rPr>
          <w:rFonts w:ascii="Times New Roman" w:eastAsia="楷体_GB2312" w:hAnsi="Times New Roman" w:cs="Times New Roman"/>
        </w:rPr>
        <w:t>则认为，</w:t>
      </w:r>
      <w:r w:rsidRPr="00A56652">
        <w:rPr>
          <w:rFonts w:ascii="Times New Roman" w:eastAsia="黑体" w:hAnsi="Times New Roman" w:cs="Times New Roman"/>
          <w:u w:val="wave" w:color="FF0000"/>
        </w:rPr>
        <w:t>辛亥革命是资产阶级革命，这个看法未必准确</w:t>
      </w:r>
      <w:r w:rsidRPr="00A56652">
        <w:rPr>
          <w:rFonts w:ascii="Times New Roman" w:hAnsi="Times New Roman" w:cs="Times New Roman"/>
        </w:rPr>
        <w:t>。</w:t>
      </w:r>
      <w:r w:rsidRPr="00A56652">
        <w:rPr>
          <w:rFonts w:ascii="Times New Roman" w:eastAsia="楷体_GB2312" w:hAnsi="Times New Roman" w:cs="Times New Roman"/>
        </w:rPr>
        <w:t>因为辛亥革命的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1450" w:firstLine="3045"/>
        <w:rPr>
          <w:rFonts w:hAnsi="宋体" w:cs="Times New Roman"/>
          <w:color w:val="0000CC"/>
        </w:rPr>
      </w:pPr>
      <w:r w:rsidRPr="00A56652">
        <w:rPr>
          <w:rFonts w:hAnsi="宋体" w:cs="Times New Roman"/>
          <w:color w:val="0000CC"/>
        </w:rPr>
        <w:t>对辛亥革命的性质存有疑义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6652">
        <w:rPr>
          <w:rFonts w:ascii="Times New Roman" w:eastAsia="楷体_GB2312" w:hAnsi="Times New Roman" w:cs="Times New Roman"/>
        </w:rPr>
        <w:t>目的是推翻满洲贵族的统治，最要紧的任务是救亡，而不是为了发展资本主义。同时，西方资产阶级革命后会马上和工人阶级产生矛盾冲突，而孙中山特别讲到，要让中国的工人阶级避免受剥削的痛苦。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56652">
        <w:rPr>
          <w:rFonts w:ascii="Times New Roman" w:hAnsi="Times New Roman" w:cs="Times New Roman"/>
        </w:rPr>
        <w:t>评析材料中关于辛亥革命性质的观点。</w:t>
      </w:r>
      <w:r w:rsidRPr="00A56652">
        <w:rPr>
          <w:rFonts w:ascii="Times New Roman" w:hAnsi="Times New Roman" w:cs="Times New Roman"/>
        </w:rPr>
        <w:t>(</w:t>
      </w:r>
      <w:r w:rsidRPr="00A56652">
        <w:rPr>
          <w:rFonts w:ascii="Times New Roman" w:hAnsi="Times New Roman" w:cs="Times New Roman"/>
        </w:rPr>
        <w:t>要求：围绕材料中关于辛亥革命性质的一种观点，结合所学知识，从政治、经济、思想、革命目标等角度展开评论，观点明确，史论结合。</w:t>
      </w:r>
      <w:r w:rsidRPr="00A56652">
        <w:rPr>
          <w:rFonts w:ascii="Times New Roman" w:hAnsi="Times New Roman" w:cs="Times New Roman"/>
        </w:rPr>
        <w:t>)</w:t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56652">
        <w:rPr>
          <w:rFonts w:ascii="Times New Roman" w:hAnsi="Times New Roman" w:cs="Times New Roman"/>
          <w:noProof/>
        </w:rPr>
        <w:drawing>
          <wp:inline distT="0" distB="0" distL="0" distR="0" wp14:anchorId="46E707F1" wp14:editId="28288564">
            <wp:extent cx="708475" cy="314553"/>
            <wp:effectExtent l="0" t="0" r="0" b="9525"/>
            <wp:docPr id="1" name="图片 1" descr="解题指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解题指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31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="Times New Roman"/>
        </w:rPr>
      </w:pPr>
      <w:r w:rsidRPr="00A56652">
        <w:rPr>
          <w:rFonts w:asciiTheme="minorEastAsia" w:eastAsiaTheme="minorEastAsia" w:hAnsiTheme="minorEastAsia" w:cs="Times New Roman"/>
        </w:rPr>
        <w:t>第一步　审设问·定方向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6999"/>
      </w:tblGrid>
      <w:tr w:rsidR="00A56652" w:rsidRPr="00A56652" w:rsidTr="00A5665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审读关键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审读通则</w:t>
            </w:r>
          </w:p>
        </w:tc>
      </w:tr>
      <w:tr w:rsidR="00A56652" w:rsidRPr="00A56652" w:rsidTr="00A5665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引导词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“</w:t>
            </w: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围绕材料</w:t>
            </w:r>
            <w:r w:rsidRPr="00A56652">
              <w:rPr>
                <w:rFonts w:asciiTheme="minorEastAsia" w:eastAsiaTheme="minorEastAsia" w:hAnsiTheme="minorEastAsia" w:cs="Times New Roman"/>
              </w:rPr>
              <w:t>”说明答案部分来自材</w:t>
            </w:r>
            <w:r w:rsidRPr="00A56652">
              <w:rPr>
                <w:rFonts w:asciiTheme="minorEastAsia" w:eastAsiaTheme="minorEastAsia" w:hAnsiTheme="minorEastAsia" w:cs="Times New Roman" w:hint="eastAsia"/>
              </w:rPr>
              <w:t>料，“</w:t>
            </w: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结合所学知识</w:t>
            </w:r>
            <w:r w:rsidRPr="00A56652">
              <w:rPr>
                <w:rFonts w:asciiTheme="minorEastAsia" w:eastAsiaTheme="minorEastAsia" w:hAnsiTheme="minorEastAsia" w:cs="Times New Roman"/>
              </w:rPr>
              <w:t>”，说明答案部分来源于教材基础知识</w:t>
            </w:r>
          </w:p>
        </w:tc>
      </w:tr>
      <w:tr w:rsidR="00A56652" w:rsidRPr="00A56652" w:rsidTr="00A5665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提示词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评析</w:t>
            </w:r>
            <w:r w:rsidRPr="00A56652">
              <w:rPr>
                <w:rFonts w:asciiTheme="minorEastAsia" w:eastAsiaTheme="minorEastAsia" w:hAnsiTheme="minorEastAsia" w:cs="Times New Roman"/>
              </w:rPr>
              <w:t>——辨析与评价</w:t>
            </w:r>
          </w:p>
        </w:tc>
      </w:tr>
      <w:tr w:rsidR="00A56652" w:rsidRPr="00A56652" w:rsidTr="00A5665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限制词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辛亥革命性质</w:t>
            </w:r>
            <w:r w:rsidRPr="00A56652">
              <w:rPr>
                <w:rFonts w:asciiTheme="minorEastAsia" w:eastAsiaTheme="minorEastAsia" w:hAnsiTheme="minorEastAsia" w:cs="Times New Roman"/>
              </w:rPr>
              <w:t>；</w:t>
            </w: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从政治、经济、思想、革命目标等角度</w:t>
            </w:r>
          </w:p>
        </w:tc>
      </w:tr>
      <w:tr w:rsidR="00A56652" w:rsidRPr="00A56652" w:rsidTr="00A5665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核心词</w:t>
            </w:r>
          </w:p>
        </w:tc>
        <w:tc>
          <w:tcPr>
            <w:tcW w:w="6999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评析观点</w:t>
            </w:r>
          </w:p>
        </w:tc>
      </w:tr>
    </w:tbl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="Times New Roman"/>
        </w:rPr>
      </w:pPr>
      <w:r w:rsidRPr="00A56652">
        <w:rPr>
          <w:rFonts w:asciiTheme="minorEastAsia" w:eastAsiaTheme="minorEastAsia" w:hAnsiTheme="minorEastAsia" w:cs="Times New Roman"/>
        </w:rPr>
        <w:t>第二步　读材料·提信息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5"/>
      </w:tblGrid>
      <w:tr w:rsidR="00A56652" w:rsidRPr="00A56652" w:rsidTr="00A56652">
        <w:trPr>
          <w:trHeight w:val="1878"/>
          <w:jc w:val="center"/>
        </w:trPr>
        <w:tc>
          <w:tcPr>
            <w:tcW w:w="8235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第(1)问，材料中“</w:t>
            </w: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把辛亥革命定性为资产阶级民主革命</w:t>
            </w:r>
            <w:r w:rsidRPr="00A56652">
              <w:rPr>
                <w:rFonts w:asciiTheme="minorEastAsia" w:eastAsiaTheme="minorEastAsia" w:hAnsiTheme="minorEastAsia" w:cs="Times New Roman"/>
              </w:rPr>
              <w:t>”表明了吕明灼学者的观点，再结合所学知识，从政治、经济和思想近代化角度分析。</w:t>
            </w:r>
          </w:p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第(2)问，材料中“</w:t>
            </w:r>
            <w:r w:rsidRPr="00A56652">
              <w:rPr>
                <w:rFonts w:asciiTheme="minorEastAsia" w:eastAsiaTheme="minorEastAsia" w:hAnsiTheme="minorEastAsia" w:cs="Times New Roman"/>
                <w:u w:val="wave"/>
              </w:rPr>
              <w:t>辛亥革命是资产阶级革命，这个看法未必准确</w:t>
            </w:r>
            <w:r w:rsidRPr="00A56652">
              <w:rPr>
                <w:rFonts w:asciiTheme="minorEastAsia" w:eastAsiaTheme="minorEastAsia" w:hAnsiTheme="minorEastAsia" w:cs="Times New Roman"/>
              </w:rPr>
              <w:t>”表明了杨天</w:t>
            </w:r>
            <w:proofErr w:type="gramStart"/>
            <w:r w:rsidRPr="00A56652">
              <w:rPr>
                <w:rFonts w:asciiTheme="minorEastAsia" w:eastAsiaTheme="minorEastAsia" w:hAnsiTheme="minorEastAsia" w:cs="Times New Roman"/>
              </w:rPr>
              <w:t>石学者</w:t>
            </w:r>
            <w:proofErr w:type="gramEnd"/>
            <w:r w:rsidRPr="00A56652">
              <w:rPr>
                <w:rFonts w:asciiTheme="minorEastAsia" w:eastAsiaTheme="minorEastAsia" w:hAnsiTheme="minorEastAsia" w:cs="Times New Roman"/>
              </w:rPr>
              <w:t>的观点，结合辛亥革命的局限性来回答。</w:t>
            </w:r>
          </w:p>
        </w:tc>
      </w:tr>
    </w:tbl>
    <w:p w:rsidR="00A56652" w:rsidRPr="00A56652" w:rsidRDefault="00A56652" w:rsidP="00A56652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jc w:val="center"/>
        <w:rPr>
          <w:rFonts w:asciiTheme="minorEastAsia" w:eastAsiaTheme="minorEastAsia" w:hAnsiTheme="minorEastAsia" w:cs="Times New Roman"/>
        </w:rPr>
      </w:pPr>
      <w:r w:rsidRPr="00A56652">
        <w:rPr>
          <w:rFonts w:asciiTheme="minorEastAsia" w:eastAsiaTheme="minorEastAsia" w:hAnsiTheme="minorEastAsia" w:cs="Times New Roman"/>
        </w:rPr>
        <w:t>第三步　列要点·组答案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A56652" w:rsidRPr="00A56652" w:rsidTr="00A56652">
        <w:trPr>
          <w:trHeight w:val="3251"/>
          <w:jc w:val="center"/>
        </w:trPr>
        <w:tc>
          <w:tcPr>
            <w:tcW w:w="8616" w:type="dxa"/>
            <w:shd w:val="clear" w:color="auto" w:fill="auto"/>
            <w:vAlign w:val="center"/>
          </w:tcPr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lastRenderedPageBreak/>
              <w:t>观点</w:t>
            </w:r>
            <w:proofErr w:type="gramStart"/>
            <w:r w:rsidRPr="00A56652">
              <w:rPr>
                <w:rFonts w:asciiTheme="minorEastAsia" w:eastAsiaTheme="minorEastAsia" w:hAnsiTheme="minorEastAsia" w:cs="Times New Roman"/>
              </w:rPr>
              <w:t>一</w:t>
            </w:r>
            <w:proofErr w:type="gramEnd"/>
            <w:r w:rsidRPr="00A56652">
              <w:rPr>
                <w:rFonts w:asciiTheme="minorEastAsia" w:eastAsiaTheme="minorEastAsia" w:hAnsiTheme="minorEastAsia" w:cs="Times New Roman"/>
              </w:rPr>
              <w:t>：辛亥革命的性质是资产阶级民主革命。经济上，资本主义有了很大发展；阶级上，领导辛亥革命的是代表新生产方式的资产阶级；政治上，是反封建的暴力斗争；思想上，革命领导者提出了明确的资产阶级革命纲领，以西方资产阶级的革命学说为根据，反对清王朝的专制统治；目标上，是扫除资本主义前进道路上的障碍，最终目的是发展资本主义。</w:t>
            </w:r>
          </w:p>
          <w:p w:rsidR="00A56652" w:rsidRPr="00A56652" w:rsidRDefault="00A56652" w:rsidP="00A56652">
            <w:pPr>
              <w:pStyle w:val="a6"/>
              <w:tabs>
                <w:tab w:val="left" w:pos="4253"/>
              </w:tabs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</w:rPr>
            </w:pPr>
            <w:r w:rsidRPr="00A56652">
              <w:rPr>
                <w:rFonts w:asciiTheme="minorEastAsia" w:eastAsiaTheme="minorEastAsia" w:hAnsiTheme="minorEastAsia" w:cs="Times New Roman"/>
              </w:rPr>
              <w:t>观点二：辛亥革命的性质不是资产阶级民主革命。</w:t>
            </w:r>
            <w:r w:rsidRPr="00A56652">
              <w:rPr>
                <w:rFonts w:asciiTheme="minorEastAsia" w:eastAsiaTheme="minorEastAsia" w:hAnsiTheme="minorEastAsia" w:cs="Times New Roman" w:hint="eastAsia"/>
              </w:rPr>
              <w:t>经济上，辛亥革命时中国的社会发展水平，远未达到资本主义革命水平；政治上，辛亥革命后中国仍是封建的殖民地半殖民地国家；思想上，“三民主义”只是革命的理论纲领，并没有深入人心；目标上，仅仅完成了一次有限度的王朝更替，没有彻底摧毁封建王朝的社会基础，中国社会又走上了军阀割据的道路。(任选一种观点即可)</w:t>
            </w:r>
            <w:bookmarkStart w:id="0" w:name="_GoBack"/>
            <w:bookmarkEnd w:id="0"/>
          </w:p>
        </w:tc>
      </w:tr>
    </w:tbl>
    <w:p w:rsidR="00702764" w:rsidRPr="00B048BB" w:rsidRDefault="00702764" w:rsidP="00A56652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color w:val="FF0000"/>
        </w:rPr>
      </w:pPr>
    </w:p>
    <w:sectPr w:rsidR="00702764" w:rsidRPr="00B0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DB" w:rsidRDefault="00D14BDB" w:rsidP="00B048BB">
      <w:r>
        <w:separator/>
      </w:r>
    </w:p>
  </w:endnote>
  <w:endnote w:type="continuationSeparator" w:id="0">
    <w:p w:rsidR="00D14BDB" w:rsidRDefault="00D14BDB" w:rsidP="00B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DB" w:rsidRDefault="00D14BDB" w:rsidP="00B048BB">
      <w:r>
        <w:separator/>
      </w:r>
    </w:p>
  </w:footnote>
  <w:footnote w:type="continuationSeparator" w:id="0">
    <w:p w:rsidR="00D14BDB" w:rsidRDefault="00D14BDB" w:rsidP="00B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4"/>
    <w:rsid w:val="00702764"/>
    <w:rsid w:val="00A56652"/>
    <w:rsid w:val="00B048BB"/>
    <w:rsid w:val="00D14BDB"/>
    <w:rsid w:val="1B0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2020-03-11T22:05:00Z</dcterms:created>
  <dcterms:modified xsi:type="dcterms:W3CDTF">2020-03-16T02:05:00Z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