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拓展资源答案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任务一：</w:t>
      </w:r>
      <w:r>
        <w:rPr>
          <w:rFonts w:hint="eastAsia"/>
          <w:lang w:val="en-US" w:eastAsia="zh-CN"/>
        </w:rPr>
        <w:t>物体受到竖直向下的重力25N。向上的拉力和向上的支持力。拉力和支持力的和为25N。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任务二：1.重力和支持力。两个力大小相等、方向相反、作用在同一直线上。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2.两个力大小相等、方向相反、作用在同一直线上。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3.获得更大的升力；</w:t>
      </w:r>
      <w:bookmarkStart w:id="0" w:name="_GoBack"/>
      <w:bookmarkEnd w:id="0"/>
      <w:r>
        <w:rPr>
          <w:rFonts w:hint="eastAsia"/>
          <w:lang w:val="en-US" w:eastAsia="zh-CN"/>
        </w:rPr>
        <w:t>不是；获得更大的阻力且增加稳定性；不是。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E6D8E"/>
    <w:rsid w:val="52E51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翟磊</cp:lastModifiedBy>
  <dcterms:modified xsi:type="dcterms:W3CDTF">2020-03-14T14:42:35Z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