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拓展作业一：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eastAsia="zh-CN"/>
        </w:rPr>
        <w:t>人口问题：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Style w:val="7"/>
          <w:rFonts w:hint="eastAsia" w:ascii="Times New Roman" w:hAnsi="Times New Roman" w:eastAsia="宋体" w:cs="Times New Roman"/>
          <w:szCs w:val="21"/>
          <w:lang w:eastAsia="zh-CN"/>
        </w:rPr>
        <w:t>基数大，资源环境压力大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2老龄化，社会负担重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3男多女少，性别结构不合理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政策调整原因：</w:t>
      </w:r>
    </w:p>
    <w:p>
      <w:pPr>
        <w:spacing w:line="360" w:lineRule="auto"/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缓解老龄化，改善年龄结构，保证社会经济持续发展。</w:t>
      </w:r>
    </w:p>
    <w:p>
      <w:pPr>
        <w:spacing w:line="360" w:lineRule="auto"/>
        <w:rPr>
          <w:rStyle w:val="7"/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szCs w:val="21"/>
          <w:lang w:val="en-US" w:eastAsia="zh-CN"/>
        </w:rPr>
        <w:t>以上答案合理即可。</w:t>
      </w:r>
    </w:p>
    <w:p>
      <w:pPr>
        <w:spacing w:line="360" w:lineRule="auto"/>
        <w:rPr>
          <w:rStyle w:val="7"/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spacing w:line="360" w:lineRule="auto"/>
        <w:rPr>
          <w:rStyle w:val="7"/>
          <w:rFonts w:ascii="Times New Roman" w:hAnsi="Times New Roman" w:eastAsia="宋体" w:cs="Times New Roman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  <w:rsid w:val="5F8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2006不倒翁</cp:lastModifiedBy>
  <dcterms:modified xsi:type="dcterms:W3CDTF">2020-03-14T14:45:29Z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