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7"/>
          <w:rFonts w:ascii="Times New Roman" w:hAnsi="Times New Roman" w:eastAsia="宋体" w:cs="Times New Roman"/>
          <w:b/>
          <w:szCs w:val="21"/>
        </w:rPr>
      </w:pPr>
      <w:r>
        <w:rPr>
          <w:rStyle w:val="7"/>
          <w:rFonts w:hint="eastAsia" w:ascii="Times New Roman" w:hAnsi="Times New Roman" w:eastAsia="宋体" w:cs="Times New Roman"/>
          <w:b/>
          <w:szCs w:val="21"/>
        </w:rPr>
        <w:t>拓展作业一：</w:t>
      </w:r>
    </w:p>
    <w:p>
      <w:pPr>
        <w:spacing w:line="276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(1)不可以。因为青藏地区虽然地广人稀，但自然条件恶劣，交通落后、文化科技落后、经济发展水平低，脆弱的生态环境使得环境人口容量相对较小，不适合大规模移民。</w:t>
      </w:r>
    </w:p>
    <w:p>
      <w:pPr>
        <w:spacing w:line="276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76" w:lineRule="auto"/>
        <w:ind w:left="105" w:leftChars="0" w:firstLine="0" w:firstLineChars="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合理容量措施：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坚定不移地实施计划生育基本国策，</w:t>
      </w:r>
    </w:p>
    <w:p>
      <w:pPr>
        <w:numPr>
          <w:numId w:val="0"/>
        </w:numPr>
        <w:spacing w:line="276" w:lineRule="auto"/>
        <w:ind w:left="105" w:leftChars="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发展科技，提高对资源的利用效率和管理水平；</w:t>
      </w:r>
    </w:p>
    <w:p>
      <w:pPr>
        <w:numPr>
          <w:numId w:val="0"/>
        </w:numPr>
        <w:spacing w:line="276" w:lineRule="auto"/>
        <w:ind w:left="105" w:leftChars="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使人口增长与资源利用和环境保护相协调；保护生态环境等。</w:t>
      </w:r>
    </w:p>
    <w:p>
      <w:pPr>
        <w:spacing w:line="276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资源环境承载力措施：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加大科技和经济投入，开源节流，挖掘资源潜力；</w:t>
      </w:r>
    </w:p>
    <w:p>
      <w:pPr>
        <w:spacing w:line="276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提高对外开放程度；</w:t>
      </w:r>
    </w:p>
    <w:p>
      <w:pPr>
        <w:spacing w:line="276" w:lineRule="auto"/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合理消费，控制降低人均资源消费量；</w:t>
      </w:r>
    </w:p>
    <w:p>
      <w:pPr>
        <w:spacing w:line="276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控制污染，保护环境等。</w:t>
      </w:r>
    </w:p>
    <w:p>
      <w:pPr>
        <w:spacing w:line="360" w:lineRule="auto"/>
        <w:rPr>
          <w:rStyle w:val="7"/>
          <w:rFonts w:ascii="Times New Roman" w:hAnsi="Times New Roman" w:eastAsia="宋体" w:cs="Times New Roman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140A"/>
    <w:multiLevelType w:val="singleLevel"/>
    <w:tmpl w:val="7165140A"/>
    <w:lvl w:ilvl="0" w:tentative="0">
      <w:start w:val="2"/>
      <w:numFmt w:val="decimal"/>
      <w:lvlText w:val="(%1)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26112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B77EE9"/>
    <w:rsid w:val="00DF3F54"/>
    <w:rsid w:val="00E3123B"/>
    <w:rsid w:val="00E503F7"/>
    <w:rsid w:val="00F711F8"/>
    <w:rsid w:val="00F77E7E"/>
    <w:rsid w:val="733B19BB"/>
    <w:rsid w:val="73A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148</Characters>
  <Lines>1</Lines>
  <Paragraphs>1</Paragraphs>
  <TotalTime>2</TotalTime>
  <ScaleCrop>false</ScaleCrop>
  <LinksUpToDate>false</LinksUpToDate>
  <CharactersWithSpaces>172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2020-03-08T08:17:00Z</dcterms:created>
  <dc:creator>晓绪 商</dc:creator>
  <cp:lastModifiedBy>2006不倒翁</cp:lastModifiedBy>
  <dcterms:modified xsi:type="dcterms:W3CDTF">2020-03-15T09:18:46Z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