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79" w:rsidRPr="00125264" w:rsidRDefault="008D59FC">
      <w:pPr>
        <w:rPr>
          <w:rFonts w:asciiTheme="minorEastAsia" w:hAnsiTheme="minorEastAsia"/>
          <w:b/>
          <w:sz w:val="24"/>
          <w:szCs w:val="24"/>
        </w:rPr>
      </w:pPr>
      <w:r w:rsidRPr="00125264">
        <w:rPr>
          <w:rFonts w:asciiTheme="minorEastAsia" w:hAnsiTheme="minorEastAsia" w:hint="eastAsia"/>
          <w:b/>
          <w:sz w:val="24"/>
          <w:szCs w:val="24"/>
        </w:rPr>
        <w:t>资料</w:t>
      </w:r>
      <w:r w:rsidR="00702A5B">
        <w:rPr>
          <w:rFonts w:asciiTheme="minorEastAsia" w:hAnsiTheme="minorEastAsia" w:hint="eastAsia"/>
          <w:b/>
          <w:sz w:val="24"/>
          <w:szCs w:val="24"/>
        </w:rPr>
        <w:t xml:space="preserve"> </w:t>
      </w:r>
    </w:p>
    <w:p w:rsidR="00702A5B" w:rsidRPr="00534A66" w:rsidRDefault="00702A5B" w:rsidP="00702A5B">
      <w:pPr>
        <w:jc w:val="center"/>
        <w:rPr>
          <w:rFonts w:ascii="微软雅黑" w:eastAsia="微软雅黑" w:hAnsi="微软雅黑"/>
          <w:b/>
          <w:sz w:val="36"/>
          <w:szCs w:val="36"/>
        </w:rPr>
      </w:pPr>
      <w:r w:rsidRPr="00534A66">
        <w:rPr>
          <w:rFonts w:ascii="微软雅黑" w:eastAsia="微软雅黑" w:hAnsi="微软雅黑"/>
          <w:b/>
          <w:sz w:val="36"/>
          <w:szCs w:val="36"/>
        </w:rPr>
        <w:t>核酸的分子结构</w:t>
      </w:r>
    </w:p>
    <w:p w:rsidR="00702A5B" w:rsidRDefault="00702A5B" w:rsidP="00702A5B">
      <w:pPr>
        <w:jc w:val="center"/>
        <w:rPr>
          <w:rFonts w:ascii="微软雅黑" w:eastAsia="微软雅黑" w:hAnsi="微软雅黑"/>
          <w:b/>
          <w:sz w:val="30"/>
          <w:szCs w:val="30"/>
        </w:rPr>
      </w:pPr>
      <w:r w:rsidRPr="00534A66">
        <w:rPr>
          <w:rFonts w:ascii="微软雅黑" w:eastAsia="微软雅黑" w:hAnsi="微软雅黑" w:hint="eastAsia"/>
          <w:b/>
          <w:sz w:val="30"/>
          <w:szCs w:val="30"/>
        </w:rPr>
        <w:t>一个脱氧核糖核酸的结构</w:t>
      </w:r>
      <w:r>
        <w:rPr>
          <w:rFonts w:ascii="微软雅黑" w:eastAsia="微软雅黑" w:hAnsi="微软雅黑" w:hint="eastAsia"/>
          <w:b/>
          <w:sz w:val="30"/>
          <w:szCs w:val="30"/>
        </w:rPr>
        <w:t>模型</w:t>
      </w:r>
    </w:p>
    <w:p w:rsidR="00702A5B" w:rsidRDefault="00702A5B" w:rsidP="00702A5B">
      <w:pPr>
        <w:pBdr>
          <w:top w:val="single" w:sz="6" w:space="1" w:color="auto"/>
          <w:bottom w:val="single" w:sz="6" w:space="1" w:color="auto"/>
        </w:pBdr>
        <w:ind w:firstLineChars="1100" w:firstLine="2310"/>
        <w:rPr>
          <w:rFonts w:asciiTheme="majorEastAsia" w:eastAsiaTheme="majorEastAsia" w:hAnsiTheme="majorEastAsia"/>
          <w:szCs w:val="21"/>
        </w:rPr>
      </w:pPr>
      <w:r w:rsidRPr="00EE2E9A">
        <w:rPr>
          <w:rFonts w:asciiTheme="majorEastAsia" w:eastAsiaTheme="majorEastAsia" w:hAnsiTheme="majorEastAsia" w:hint="eastAsia"/>
          <w:szCs w:val="21"/>
        </w:rPr>
        <w:t>J. D. Watson     F. H. C. Crick</w:t>
      </w:r>
    </w:p>
    <w:p w:rsidR="00702A5B" w:rsidRDefault="00702A5B" w:rsidP="00702A5B">
      <w:pPr>
        <w:ind w:firstLine="420"/>
        <w:rPr>
          <w:rFonts w:asciiTheme="majorEastAsia" w:eastAsiaTheme="majorEastAsia" w:hAnsiTheme="majorEastAsia"/>
          <w:szCs w:val="21"/>
        </w:rPr>
      </w:pPr>
      <w:r w:rsidRPr="00534A66">
        <w:rPr>
          <w:rFonts w:asciiTheme="majorEastAsia" w:eastAsiaTheme="majorEastAsia" w:hAnsiTheme="majorEastAsia" w:hint="eastAsia"/>
          <w:szCs w:val="21"/>
        </w:rPr>
        <w:t>我们希望</w:t>
      </w:r>
      <w:r>
        <w:rPr>
          <w:rFonts w:asciiTheme="majorEastAsia" w:eastAsiaTheme="majorEastAsia" w:hAnsiTheme="majorEastAsia" w:hint="eastAsia"/>
          <w:szCs w:val="21"/>
        </w:rPr>
        <w:t>为脱氧核糖核酸（D.N.A.）的</w:t>
      </w:r>
      <w:proofErr w:type="gramStart"/>
      <w:r>
        <w:rPr>
          <w:rFonts w:asciiTheme="majorEastAsia" w:eastAsiaTheme="majorEastAsia" w:hAnsiTheme="majorEastAsia" w:hint="eastAsia"/>
          <w:szCs w:val="21"/>
        </w:rPr>
        <w:t>盐</w:t>
      </w:r>
      <w:r w:rsidRPr="00534A66">
        <w:rPr>
          <w:rFonts w:asciiTheme="majorEastAsia" w:eastAsiaTheme="majorEastAsia" w:hAnsiTheme="majorEastAsia" w:hint="eastAsia"/>
          <w:szCs w:val="21"/>
        </w:rPr>
        <w:t>提出</w:t>
      </w:r>
      <w:proofErr w:type="gramEnd"/>
      <w:r>
        <w:rPr>
          <w:rFonts w:asciiTheme="majorEastAsia" w:eastAsiaTheme="majorEastAsia" w:hAnsiTheme="majorEastAsia" w:hint="eastAsia"/>
          <w:szCs w:val="21"/>
        </w:rPr>
        <w:t>一个结构。这个结构有可以引起相当大的生物学影响的新奇的特征。</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Pauling和Corey早前已提出过一种核酸结构的模型。他们友善地在发表之前向我们公开了他们的手稿。他们的模型包涵三条相互缠绕的链，磷酸分布在纤维中轴的附近，而碱基在外侧。在我们看来，这个模型不合适之处有二：（1）我们认为被打出X射线谱的物质是盐，而非自由状态下的核酸。没有酸性氢离子，我们不清楚是什么作用力在维持核酸的结构，尤其是在中轴线旁的带负电的</w:t>
      </w:r>
      <w:proofErr w:type="gramStart"/>
      <w:r>
        <w:rPr>
          <w:rFonts w:asciiTheme="majorEastAsia" w:eastAsiaTheme="majorEastAsia" w:hAnsiTheme="majorEastAsia" w:hint="eastAsia"/>
          <w:szCs w:val="21"/>
        </w:rPr>
        <w:t>膦</w:t>
      </w:r>
      <w:proofErr w:type="gramEnd"/>
      <w:r>
        <w:rPr>
          <w:rFonts w:asciiTheme="majorEastAsia" w:eastAsiaTheme="majorEastAsia" w:hAnsiTheme="majorEastAsia" w:hint="eastAsia"/>
          <w:szCs w:val="21"/>
        </w:rPr>
        <w:t>酸根离子会相互排斥的情况下。（2）一些范德华作用的实际距离显得过小。</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Fraser也提出了另一个三链模型。在他的模型中，磷酸朝外，碱基朝内而以氢键连接。这个结构也如作者形容，是欠明了的，所以在此我们也</w:t>
      </w:r>
      <w:proofErr w:type="gramStart"/>
      <w:r>
        <w:rPr>
          <w:rFonts w:asciiTheme="majorEastAsia" w:eastAsiaTheme="majorEastAsia" w:hAnsiTheme="majorEastAsia" w:hint="eastAsia"/>
          <w:szCs w:val="21"/>
        </w:rPr>
        <w:t>不</w:t>
      </w:r>
      <w:proofErr w:type="gramEnd"/>
      <w:r>
        <w:rPr>
          <w:rFonts w:asciiTheme="majorEastAsia" w:eastAsiaTheme="majorEastAsia" w:hAnsiTheme="majorEastAsia" w:hint="eastAsia"/>
          <w:szCs w:val="21"/>
        </w:rPr>
        <w:t>多加评论。</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我们希望提出一个相当不同的脱氧核糖核酸盐的结构。这个结构由两条螺旋</w:t>
      </w:r>
      <w:proofErr w:type="gramStart"/>
      <w:r>
        <w:rPr>
          <w:rFonts w:asciiTheme="majorEastAsia" w:eastAsiaTheme="majorEastAsia" w:hAnsiTheme="majorEastAsia" w:hint="eastAsia"/>
          <w:szCs w:val="21"/>
        </w:rPr>
        <w:t>的链沿同</w:t>
      </w:r>
      <w:proofErr w:type="gramEnd"/>
      <w:r>
        <w:rPr>
          <w:rFonts w:asciiTheme="majorEastAsia" w:eastAsiaTheme="majorEastAsia" w:hAnsiTheme="majorEastAsia" w:hint="eastAsia"/>
          <w:szCs w:val="21"/>
        </w:rPr>
        <w:t>一中轴盘卷而成（见图）。我们做出常见的化学假设，即是说，每条链由呋喃型β-D-脱氧核糖残基以3</w:t>
      </w:r>
      <w:proofErr w:type="gramStart"/>
      <w:r>
        <w:rPr>
          <w:rFonts w:asciiTheme="majorEastAsia" w:eastAsiaTheme="majorEastAsia" w:hAnsiTheme="majorEastAsia"/>
          <w:szCs w:val="21"/>
        </w:rPr>
        <w:t>’</w:t>
      </w:r>
      <w:proofErr w:type="gramEnd"/>
      <w:r>
        <w:rPr>
          <w:rFonts w:asciiTheme="majorEastAsia" w:eastAsiaTheme="majorEastAsia" w:hAnsiTheme="majorEastAsia" w:hint="eastAsia"/>
          <w:szCs w:val="21"/>
        </w:rPr>
        <w:t>,5</w:t>
      </w:r>
      <w:proofErr w:type="gramStart"/>
      <w:r>
        <w:rPr>
          <w:rFonts w:asciiTheme="majorEastAsia" w:eastAsiaTheme="majorEastAsia" w:hAnsiTheme="majorEastAsia"/>
          <w:szCs w:val="21"/>
        </w:rPr>
        <w:t>’</w:t>
      </w:r>
      <w:proofErr w:type="gramEnd"/>
      <w:r>
        <w:rPr>
          <w:rFonts w:asciiTheme="majorEastAsia" w:eastAsiaTheme="majorEastAsia" w:hAnsiTheme="majorEastAsia" w:hint="eastAsia"/>
          <w:szCs w:val="21"/>
        </w:rPr>
        <w:t>键与磷酸</w:t>
      </w:r>
      <w:proofErr w:type="gramStart"/>
      <w:r>
        <w:rPr>
          <w:rFonts w:asciiTheme="majorEastAsia" w:eastAsiaTheme="majorEastAsia" w:hAnsiTheme="majorEastAsia" w:hint="eastAsia"/>
          <w:szCs w:val="21"/>
        </w:rPr>
        <w:t>基形成</w:t>
      </w:r>
      <w:proofErr w:type="gramEnd"/>
      <w:r>
        <w:rPr>
          <w:rFonts w:asciiTheme="majorEastAsia" w:eastAsiaTheme="majorEastAsia" w:hAnsiTheme="majorEastAsia" w:hint="eastAsia"/>
          <w:szCs w:val="21"/>
        </w:rPr>
        <w:t>磷酸二酯的形式构成。两条链（但不包括他们的碱基）是由垂直于纤维中轴的对子相连的。</w:t>
      </w:r>
      <w:proofErr w:type="gramStart"/>
      <w:r>
        <w:rPr>
          <w:rFonts w:asciiTheme="majorEastAsia" w:eastAsiaTheme="majorEastAsia" w:hAnsiTheme="majorEastAsia" w:hint="eastAsia"/>
          <w:szCs w:val="21"/>
        </w:rPr>
        <w:t>两条链都遵循</w:t>
      </w:r>
      <w:proofErr w:type="gramEnd"/>
      <w:r>
        <w:rPr>
          <w:rFonts w:asciiTheme="majorEastAsia" w:eastAsiaTheme="majorEastAsia" w:hAnsiTheme="majorEastAsia" w:hint="eastAsia"/>
          <w:szCs w:val="21"/>
        </w:rPr>
        <w:t>右手螺旋，但因为对子的缘故，两边链原子连接的序列是反向的。每条链大概相似于Furberg的第1号模型：碱基是在螺旋的内侧，而磷酸是在外侧。糖和附近原子的排列分布与Furberg的标准分布很像，糖与相连碱基大致呈垂直。在每条链上，每3.4 A 就会在z-方向出现一个残基。我们假设同一条链中邻近的残基之间呈36°，就是说该结构以10个残基为一循环，</w:t>
      </w:r>
      <w:proofErr w:type="gramStart"/>
      <w:r>
        <w:rPr>
          <w:rFonts w:asciiTheme="majorEastAsia" w:eastAsiaTheme="majorEastAsia" w:hAnsiTheme="majorEastAsia" w:hint="eastAsia"/>
          <w:szCs w:val="21"/>
        </w:rPr>
        <w:t>一</w:t>
      </w:r>
      <w:proofErr w:type="gramEnd"/>
      <w:r>
        <w:rPr>
          <w:rFonts w:asciiTheme="majorEastAsia" w:eastAsiaTheme="majorEastAsia" w:hAnsiTheme="majorEastAsia" w:hint="eastAsia"/>
          <w:szCs w:val="21"/>
        </w:rPr>
        <w:t>循环长度为34 A 。磷原子到中轴的距离的为10 A 。因为磷酸是在外侧的，正离子很容易接近它们。</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szCs w:val="21"/>
        </w:rPr>
        <w:t>这是个开放式的结构，它的结合水量相当高。在结合水量更低时我们可以让碱基倾斜，这样结构将会更加致密。</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szCs w:val="21"/>
        </w:rPr>
        <w:t>这个结构的新颖之处在于两条链通过嘌呤和</w:t>
      </w:r>
      <w:proofErr w:type="gramStart"/>
      <w:r>
        <w:rPr>
          <w:rFonts w:asciiTheme="majorEastAsia" w:eastAsiaTheme="majorEastAsia" w:hAnsiTheme="majorEastAsia"/>
          <w:szCs w:val="21"/>
        </w:rPr>
        <w:t>嘧定结合</w:t>
      </w:r>
      <w:proofErr w:type="gramEnd"/>
      <w:r>
        <w:rPr>
          <w:rFonts w:asciiTheme="majorEastAsia" w:eastAsiaTheme="majorEastAsia" w:hAnsiTheme="majorEastAsia"/>
          <w:szCs w:val="21"/>
        </w:rPr>
        <w:t>在一起的方式。碱基平面与纤维中轴垂直。碱基连接成对，一条链上的一个碱基与另一条链上的一个碱基以氢键连接，这样来两个碱基肩并肩地分布在同一坐标轴z的两侧。碱基对的其中之一必为嘌呤，而另一个必为嘧啶，这样才会发生氢键</w:t>
      </w:r>
      <w:proofErr w:type="gramStart"/>
      <w:r>
        <w:rPr>
          <w:rFonts w:asciiTheme="majorEastAsia" w:eastAsiaTheme="majorEastAsia" w:hAnsiTheme="majorEastAsia"/>
          <w:szCs w:val="21"/>
        </w:rPr>
        <w:t>键</w:t>
      </w:r>
      <w:proofErr w:type="gramEnd"/>
      <w:r>
        <w:rPr>
          <w:rFonts w:asciiTheme="majorEastAsia" w:eastAsiaTheme="majorEastAsia" w:hAnsiTheme="majorEastAsia"/>
          <w:szCs w:val="21"/>
        </w:rPr>
        <w:t>连。氢键是以如下方式缔结的：嘌呤</w:t>
      </w:r>
      <w:r>
        <w:rPr>
          <w:rFonts w:asciiTheme="majorEastAsia" w:eastAsiaTheme="majorEastAsia" w:hAnsiTheme="majorEastAsia" w:hint="eastAsia"/>
          <w:szCs w:val="21"/>
        </w:rPr>
        <w:t>1号位对应嘧啶1号位；嘌呤6号位对应嘧啶6号位。</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如果假设碱基对仅发生在最合理的互变异构体中（就是说羰基以酮的形式而非烯醇式存在），我们会发现只有特定的碱基能结合成对。这些对子是：腺嘌呤对胸腺嘧啶，鸟嘌呤对胞嘧啶。</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换言之，如果一个腺嘌呤参与了一个碱基对的形成，那按这种假设，在另一条链上该碱基对上另一个组成必然是胸腺嘧啶；对鸟嘌呤和胞嘧啶亦是同理。在各种程度上，一条链上碱基的顺序并没有受到限制。但是，如果只有特定的碱基对能形成，这样来会有这样的情况：当一条链上碱基顺序被给出，那另一条链上碱基的顺序也自然被决定了。</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通过实验已经被发现在脱氧核糖核酸中，腺嘌呤对胸腺嘧啶的比例，和鸟嘌呤对胞嘧啶的比例，是非常接近一致的。</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szCs w:val="21"/>
        </w:rPr>
        <w:t>用核糖来代替脱氧核糖来构筑这样的结构大概是不可能的，因为多出的那个氧原子与结构中另一原子的距离比范德华距离小太多。</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szCs w:val="21"/>
        </w:rPr>
        <w:t>过去公布的脱氧核糖核酸的X射线谱数据不足以作为一个严谨的证据来证明我们的结</w:t>
      </w:r>
      <w:r>
        <w:rPr>
          <w:rFonts w:asciiTheme="majorEastAsia" w:eastAsiaTheme="majorEastAsia" w:hAnsiTheme="majorEastAsia"/>
          <w:szCs w:val="21"/>
        </w:rPr>
        <w:lastRenderedPageBreak/>
        <w:t>构。到目前我们只能说，这些数据大体上不与我们的实验结果相矛盾，但我们的结果在它经受住更多更精确的数据检验之前必须被视作未证实的。有一些数据来自后来的一些交流。我们在构思我们的结构时没有注意到那些实验得到的结果，我们的结构主要却不完全靠被公开的实验数据和立体化学争论来支撑。</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szCs w:val="21"/>
        </w:rPr>
        <w:t>我们同时注意到我们提出的特定的碱基配对的理论将会导出一个可能的基因物质复制的原理。</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我们结构的完整细节，包括构筑它时假定的条件，还有一系列原子的坐标，会被公布在别处。</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我们实在感激Dr. Jerry Donohue长久以来的建议和评论，尤其是在原子间距离方面。我们也受到伦敦国王学院Dr. M. H. F. Wilkins、Dr. R. E. Franklin 和他们的同事的未发表的实验结果和思路的启发。我们之中Watson也曾受到国家小儿麻痹症基金的赞助。</w:t>
      </w:r>
    </w:p>
    <w:p w:rsidR="00702A5B" w:rsidRDefault="00702A5B" w:rsidP="00702A5B">
      <w:pPr>
        <w:ind w:firstLine="420"/>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02A5B" w:rsidRDefault="00702A5B" w:rsidP="00702A5B">
      <w:pPr>
        <w:jc w:val="right"/>
        <w:rPr>
          <w:rFonts w:asciiTheme="majorEastAsia" w:eastAsiaTheme="majorEastAsia" w:hAnsiTheme="majorEastAsia"/>
          <w:szCs w:val="21"/>
        </w:rPr>
      </w:pPr>
      <w:r>
        <w:rPr>
          <w:rFonts w:asciiTheme="majorEastAsia" w:eastAsiaTheme="majorEastAsia" w:hAnsiTheme="majorEastAsia" w:hint="eastAsia"/>
          <w:szCs w:val="21"/>
        </w:rPr>
        <w:t>生物分子结构学</w:t>
      </w:r>
      <w:proofErr w:type="gramStart"/>
      <w:r>
        <w:rPr>
          <w:rFonts w:asciiTheme="majorEastAsia" w:eastAsiaTheme="majorEastAsia" w:hAnsiTheme="majorEastAsia" w:hint="eastAsia"/>
          <w:szCs w:val="21"/>
        </w:rPr>
        <w:t>系药物</w:t>
      </w:r>
      <w:proofErr w:type="gramEnd"/>
      <w:r>
        <w:rPr>
          <w:rFonts w:asciiTheme="majorEastAsia" w:eastAsiaTheme="majorEastAsia" w:hAnsiTheme="majorEastAsia" w:hint="eastAsia"/>
          <w:szCs w:val="21"/>
        </w:rPr>
        <w:t>研究委员会，</w:t>
      </w:r>
    </w:p>
    <w:p w:rsidR="00702A5B" w:rsidRDefault="00702A5B" w:rsidP="00702A5B">
      <w:pPr>
        <w:jc w:val="right"/>
        <w:rPr>
          <w:rFonts w:asciiTheme="majorEastAsia" w:eastAsiaTheme="majorEastAsia" w:hAnsiTheme="majorEastAsia"/>
          <w:szCs w:val="21"/>
        </w:rPr>
      </w:pPr>
      <w:r>
        <w:rPr>
          <w:rFonts w:asciiTheme="majorEastAsia" w:eastAsiaTheme="majorEastAsia" w:hAnsiTheme="majorEastAsia" w:hint="eastAsia"/>
          <w:szCs w:val="21"/>
        </w:rPr>
        <w:t>卡文</w:t>
      </w:r>
      <w:proofErr w:type="gramStart"/>
      <w:r>
        <w:rPr>
          <w:rFonts w:asciiTheme="majorEastAsia" w:eastAsiaTheme="majorEastAsia" w:hAnsiTheme="majorEastAsia" w:hint="eastAsia"/>
          <w:szCs w:val="21"/>
        </w:rPr>
        <w:t>迪</w:t>
      </w:r>
      <w:proofErr w:type="gramEnd"/>
      <w:r>
        <w:rPr>
          <w:rFonts w:asciiTheme="majorEastAsia" w:eastAsiaTheme="majorEastAsia" w:hAnsiTheme="majorEastAsia" w:hint="eastAsia"/>
          <w:szCs w:val="21"/>
        </w:rPr>
        <w:t>许实验室，剑桥大学.</w:t>
      </w:r>
    </w:p>
    <w:p w:rsidR="00702A5B" w:rsidRPr="00433F23" w:rsidRDefault="00702A5B" w:rsidP="00702A5B">
      <w:pPr>
        <w:jc w:val="right"/>
        <w:rPr>
          <w:rFonts w:asciiTheme="majorEastAsia" w:eastAsiaTheme="majorEastAsia" w:hAnsiTheme="majorEastAsia"/>
          <w:szCs w:val="21"/>
        </w:rPr>
      </w:pPr>
      <w:r>
        <w:rPr>
          <w:rFonts w:asciiTheme="majorEastAsia" w:eastAsiaTheme="majorEastAsia" w:hAnsiTheme="majorEastAsia" w:hint="eastAsia"/>
          <w:szCs w:val="21"/>
        </w:rPr>
        <w:t>1953年4月2日.</w:t>
      </w:r>
    </w:p>
    <w:p w:rsidR="008D59FC" w:rsidRPr="00125264" w:rsidRDefault="008D59FC">
      <w:pPr>
        <w:rPr>
          <w:rFonts w:asciiTheme="minorEastAsia" w:hAnsiTheme="minorEastAsia"/>
          <w:sz w:val="24"/>
          <w:szCs w:val="24"/>
        </w:rPr>
      </w:pPr>
    </w:p>
    <w:p w:rsidR="008D59FC" w:rsidRPr="006712C4" w:rsidRDefault="00683F9A">
      <w:pPr>
        <w:rPr>
          <w:rFonts w:asciiTheme="minorEastAsia" w:hAnsiTheme="minorEastAsia"/>
          <w:b/>
          <w:sz w:val="24"/>
          <w:szCs w:val="24"/>
        </w:rPr>
      </w:pPr>
      <w:r w:rsidRPr="006712C4">
        <w:rPr>
          <w:rFonts w:asciiTheme="minorEastAsia" w:hAnsiTheme="minorEastAsia" w:hint="eastAsia"/>
          <w:b/>
          <w:sz w:val="24"/>
          <w:szCs w:val="24"/>
        </w:rPr>
        <w:t>附：英文版</w:t>
      </w:r>
      <w:bookmarkStart w:id="0" w:name="_GoBack"/>
      <w:bookmarkEnd w:id="0"/>
    </w:p>
    <w:p w:rsidR="00702A5B" w:rsidRPr="00702A5B" w:rsidRDefault="00702A5B">
      <w:pPr>
        <w:rPr>
          <w:rFonts w:asciiTheme="minorEastAsia" w:hAnsiTheme="minorEastAsia"/>
          <w:b/>
          <w:sz w:val="24"/>
          <w:szCs w:val="24"/>
        </w:rPr>
      </w:pPr>
      <w:r>
        <w:rPr>
          <w:rFonts w:asciiTheme="minorEastAsia" w:hAnsiTheme="minorEastAsia"/>
          <w:b/>
          <w:noProof/>
          <w:sz w:val="24"/>
          <w:szCs w:val="24"/>
        </w:rPr>
        <w:lastRenderedPageBreak/>
        <w:drawing>
          <wp:inline distT="0" distB="0" distL="0" distR="0">
            <wp:extent cx="4883877" cy="671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3549"/>
                    <a:stretch>
                      <a:fillRect/>
                    </a:stretch>
                  </pic:blipFill>
                  <pic:spPr bwMode="auto">
                    <a:xfrm>
                      <a:off x="0" y="0"/>
                      <a:ext cx="4881739" cy="6709011"/>
                    </a:xfrm>
                    <a:prstGeom prst="rect">
                      <a:avLst/>
                    </a:prstGeom>
                    <a:noFill/>
                    <a:ln w="9525">
                      <a:noFill/>
                      <a:miter lim="800000"/>
                      <a:headEnd/>
                      <a:tailEnd/>
                    </a:ln>
                  </pic:spPr>
                </pic:pic>
              </a:graphicData>
            </a:graphic>
          </wp:inline>
        </w:drawing>
      </w:r>
      <w:r w:rsidRPr="00702A5B">
        <w:rPr>
          <w:rFonts w:asciiTheme="minorEastAsia" w:hAnsiTheme="minorEastAsia"/>
          <w:b/>
          <w:sz w:val="24"/>
          <w:szCs w:val="24"/>
        </w:rPr>
        <w:t xml:space="preserve"> </w:t>
      </w:r>
      <w:r>
        <w:rPr>
          <w:rFonts w:asciiTheme="minorEastAsia" w:hAnsiTheme="minorEastAsia"/>
          <w:b/>
          <w:noProof/>
          <w:sz w:val="24"/>
          <w:szCs w:val="24"/>
        </w:rPr>
        <w:drawing>
          <wp:inline distT="0" distB="0" distL="0" distR="0">
            <wp:extent cx="2610013" cy="20002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17297" cy="2005832"/>
                    </a:xfrm>
                    <a:prstGeom prst="rect">
                      <a:avLst/>
                    </a:prstGeom>
                    <a:noFill/>
                    <a:ln w="9525">
                      <a:noFill/>
                      <a:miter lim="800000"/>
                      <a:headEnd/>
                      <a:tailEnd/>
                    </a:ln>
                  </pic:spPr>
                </pic:pic>
              </a:graphicData>
            </a:graphic>
          </wp:inline>
        </w:drawing>
      </w:r>
    </w:p>
    <w:sectPr w:rsidR="00702A5B" w:rsidRPr="00702A5B" w:rsidSect="00AA3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E0" w:rsidRDefault="00E34CE0" w:rsidP="00702A5B">
      <w:r>
        <w:separator/>
      </w:r>
    </w:p>
  </w:endnote>
  <w:endnote w:type="continuationSeparator" w:id="0">
    <w:p w:rsidR="00E34CE0" w:rsidRDefault="00E34CE0" w:rsidP="0070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E0" w:rsidRDefault="00E34CE0" w:rsidP="00702A5B">
      <w:r>
        <w:separator/>
      </w:r>
    </w:p>
  </w:footnote>
  <w:footnote w:type="continuationSeparator" w:id="0">
    <w:p w:rsidR="00E34CE0" w:rsidRDefault="00E34CE0" w:rsidP="00702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AF2"/>
    <w:rsid w:val="00125264"/>
    <w:rsid w:val="00347FA6"/>
    <w:rsid w:val="00670AF2"/>
    <w:rsid w:val="006712C4"/>
    <w:rsid w:val="00683F9A"/>
    <w:rsid w:val="00702A5B"/>
    <w:rsid w:val="008D59FC"/>
    <w:rsid w:val="00AA38D8"/>
    <w:rsid w:val="00D22979"/>
    <w:rsid w:val="00DB1287"/>
    <w:rsid w:val="00E3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A5B"/>
    <w:rPr>
      <w:sz w:val="18"/>
      <w:szCs w:val="18"/>
    </w:rPr>
  </w:style>
  <w:style w:type="paragraph" w:styleId="a4">
    <w:name w:val="footer"/>
    <w:basedOn w:val="a"/>
    <w:link w:val="Char0"/>
    <w:uiPriority w:val="99"/>
    <w:unhideWhenUsed/>
    <w:rsid w:val="00702A5B"/>
    <w:pPr>
      <w:tabs>
        <w:tab w:val="center" w:pos="4153"/>
        <w:tab w:val="right" w:pos="8306"/>
      </w:tabs>
      <w:snapToGrid w:val="0"/>
      <w:jc w:val="left"/>
    </w:pPr>
    <w:rPr>
      <w:sz w:val="18"/>
      <w:szCs w:val="18"/>
    </w:rPr>
  </w:style>
  <w:style w:type="character" w:customStyle="1" w:styleId="Char0">
    <w:name w:val="页脚 Char"/>
    <w:basedOn w:val="a0"/>
    <w:link w:val="a4"/>
    <w:uiPriority w:val="99"/>
    <w:rsid w:val="00702A5B"/>
    <w:rPr>
      <w:sz w:val="18"/>
      <w:szCs w:val="18"/>
    </w:rPr>
  </w:style>
  <w:style w:type="paragraph" w:styleId="a5">
    <w:name w:val="Balloon Text"/>
    <w:basedOn w:val="a"/>
    <w:link w:val="Char1"/>
    <w:uiPriority w:val="99"/>
    <w:semiHidden/>
    <w:unhideWhenUsed/>
    <w:rsid w:val="00702A5B"/>
    <w:rPr>
      <w:sz w:val="18"/>
      <w:szCs w:val="18"/>
    </w:rPr>
  </w:style>
  <w:style w:type="character" w:customStyle="1" w:styleId="Char1">
    <w:name w:val="批注框文本 Char"/>
    <w:basedOn w:val="a0"/>
    <w:link w:val="a5"/>
    <w:uiPriority w:val="99"/>
    <w:semiHidden/>
    <w:rsid w:val="00702A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8</cp:revision>
  <dcterms:created xsi:type="dcterms:W3CDTF">2020-03-08T03:15:00Z</dcterms:created>
  <dcterms:modified xsi:type="dcterms:W3CDTF">2020-03-16T10:17:00Z</dcterms:modified>
</cp:coreProperties>
</file>