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B" w:rsidRPr="00A02501" w:rsidRDefault="007452CE" w:rsidP="00BF154F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02501">
        <w:rPr>
          <w:rFonts w:asciiTheme="minorEastAsia" w:hAnsiTheme="minorEastAsia" w:hint="eastAsia"/>
          <w:b/>
          <w:sz w:val="24"/>
          <w:szCs w:val="24"/>
        </w:rPr>
        <w:t>《</w:t>
      </w:r>
      <w:r w:rsidR="00B475E4" w:rsidRPr="00A02501">
        <w:rPr>
          <w:rFonts w:asciiTheme="minorEastAsia" w:hAnsiTheme="minorEastAsia" w:hint="eastAsia"/>
          <w:b/>
          <w:sz w:val="24"/>
          <w:szCs w:val="24"/>
        </w:rPr>
        <w:t>变异与进化</w:t>
      </w:r>
      <w:r w:rsidRPr="00A02501">
        <w:rPr>
          <w:rFonts w:asciiTheme="minorEastAsia" w:hAnsiTheme="minorEastAsia" w:hint="eastAsia"/>
          <w:b/>
          <w:sz w:val="24"/>
          <w:szCs w:val="24"/>
        </w:rPr>
        <w:t>（第</w:t>
      </w:r>
      <w:r w:rsidR="00A61D1C" w:rsidRPr="00A02501">
        <w:rPr>
          <w:rFonts w:asciiTheme="minorEastAsia" w:hAnsiTheme="minorEastAsia" w:hint="eastAsia"/>
          <w:b/>
          <w:sz w:val="24"/>
          <w:szCs w:val="24"/>
        </w:rPr>
        <w:t>2</w:t>
      </w:r>
      <w:r w:rsidRPr="00A02501">
        <w:rPr>
          <w:rFonts w:asciiTheme="minorEastAsia" w:hAnsiTheme="minorEastAsia" w:hint="eastAsia"/>
          <w:b/>
          <w:sz w:val="24"/>
          <w:szCs w:val="24"/>
        </w:rPr>
        <w:t>课时）》非选练习</w:t>
      </w:r>
    </w:p>
    <w:p w:rsidR="004C6313" w:rsidRPr="00A02501" w:rsidRDefault="004C6313" w:rsidP="00BF154F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02501">
        <w:rPr>
          <w:rFonts w:asciiTheme="minorEastAsia" w:hAnsiTheme="minorEastAsia" w:hint="eastAsia"/>
          <w:b/>
          <w:sz w:val="24"/>
          <w:szCs w:val="24"/>
        </w:rPr>
        <w:t>参考答案</w:t>
      </w:r>
    </w:p>
    <w:p w:rsidR="007452CE" w:rsidRPr="00A02501" w:rsidRDefault="007452CE" w:rsidP="00BF154F"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 w:rsidR="0024492C" w:rsidRPr="00A02501" w:rsidRDefault="0024492C" w:rsidP="00BF154F">
      <w:pPr>
        <w:pStyle w:val="DefaultParagraph"/>
        <w:spacing w:line="300" w:lineRule="auto"/>
        <w:rPr>
          <w:rFonts w:ascii="宋体" w:hAnsi="宋体"/>
          <w:szCs w:val="21"/>
        </w:rPr>
      </w:pPr>
      <w:r w:rsidRPr="00A02501">
        <w:rPr>
          <w:rFonts w:ascii="宋体" w:hAnsi="宋体" w:hint="eastAsia"/>
          <w:szCs w:val="21"/>
        </w:rPr>
        <w:t>1.</w:t>
      </w:r>
    </w:p>
    <w:p w:rsidR="009855AF" w:rsidRPr="00A02501" w:rsidRDefault="009855AF" w:rsidP="00BF154F">
      <w:pPr>
        <w:spacing w:line="300" w:lineRule="auto"/>
        <w:ind w:firstLineChars="50" w:firstLine="105"/>
        <w:jc w:val="left"/>
        <w:rPr>
          <w:szCs w:val="21"/>
        </w:rPr>
      </w:pPr>
      <w:r w:rsidRPr="00A02501">
        <w:rPr>
          <w:szCs w:val="21"/>
        </w:rPr>
        <w:t>（</w:t>
      </w:r>
      <w:r w:rsidRPr="00A02501">
        <w:rPr>
          <w:szCs w:val="21"/>
        </w:rPr>
        <w:t>1</w:t>
      </w:r>
      <w:r w:rsidRPr="00A02501">
        <w:rPr>
          <w:szCs w:val="21"/>
        </w:rPr>
        <w:t>）</w:t>
      </w:r>
      <w:r w:rsidRPr="00A02501">
        <w:rPr>
          <w:szCs w:val="21"/>
        </w:rPr>
        <w:t>DNA</w:t>
      </w:r>
      <w:r w:rsidRPr="00A02501">
        <w:rPr>
          <w:szCs w:val="21"/>
        </w:rPr>
        <w:t>分子测序</w:t>
      </w:r>
    </w:p>
    <w:p w:rsidR="009855AF" w:rsidRPr="00A02501" w:rsidRDefault="009855AF" w:rsidP="00BF154F">
      <w:pPr>
        <w:spacing w:line="300" w:lineRule="auto"/>
        <w:ind w:firstLineChars="50" w:firstLine="105"/>
        <w:jc w:val="left"/>
        <w:rPr>
          <w:szCs w:val="21"/>
        </w:rPr>
      </w:pPr>
      <w:r w:rsidRPr="00A02501">
        <w:rPr>
          <w:szCs w:val="21"/>
        </w:rPr>
        <w:t>（</w:t>
      </w:r>
      <w:r w:rsidRPr="00A02501">
        <w:rPr>
          <w:szCs w:val="21"/>
        </w:rPr>
        <w:t>2</w:t>
      </w:r>
      <w:r w:rsidRPr="00A02501">
        <w:rPr>
          <w:szCs w:val="21"/>
        </w:rPr>
        <w:t>）</w:t>
      </w:r>
      <w:r w:rsidR="00BF154F">
        <w:rPr>
          <w:szCs w:val="21"/>
        </w:rPr>
        <w:t>0</w:t>
      </w:r>
    </w:p>
    <w:p w:rsidR="009855AF" w:rsidRPr="00A02501" w:rsidRDefault="009855AF" w:rsidP="00BF154F">
      <w:pPr>
        <w:spacing w:line="300" w:lineRule="auto"/>
        <w:ind w:firstLineChars="50" w:firstLine="105"/>
        <w:jc w:val="left"/>
        <w:rPr>
          <w:sz w:val="24"/>
        </w:rPr>
      </w:pPr>
      <w:r w:rsidRPr="00A02501">
        <w:rPr>
          <w:szCs w:val="21"/>
        </w:rPr>
        <w:t>（</w:t>
      </w:r>
      <w:r w:rsidRPr="00A02501">
        <w:rPr>
          <w:szCs w:val="21"/>
        </w:rPr>
        <w:t>3</w:t>
      </w:r>
      <w:r w:rsidRPr="00A02501">
        <w:rPr>
          <w:szCs w:val="21"/>
        </w:rPr>
        <w:t>）</w:t>
      </w:r>
      <w:r w:rsidRPr="00A02501">
        <w:rPr>
          <w:szCs w:val="21"/>
        </w:rPr>
        <w:t>Hb</w:t>
      </w:r>
      <w:r w:rsidRPr="00A02501">
        <w:rPr>
          <w:szCs w:val="21"/>
          <w:vertAlign w:val="superscript"/>
        </w:rPr>
        <w:t>S</w:t>
      </w:r>
      <w:r w:rsidR="00BF154F">
        <w:rPr>
          <w:rFonts w:hint="eastAsia"/>
          <w:szCs w:val="21"/>
          <w:vertAlign w:val="superscript"/>
        </w:rPr>
        <w:t xml:space="preserve">              </w:t>
      </w:r>
      <w:r w:rsidRPr="00A02501">
        <w:rPr>
          <w:szCs w:val="21"/>
        </w:rPr>
        <w:t>Hb</w:t>
      </w:r>
      <w:r w:rsidRPr="00A02501">
        <w:rPr>
          <w:szCs w:val="21"/>
          <w:vertAlign w:val="superscript"/>
        </w:rPr>
        <w:t>A</w:t>
      </w:r>
      <w:r w:rsidRPr="00A02501">
        <w:rPr>
          <w:szCs w:val="21"/>
        </w:rPr>
        <w:t>Hb</w:t>
      </w:r>
      <w:r w:rsidRPr="00A02501">
        <w:rPr>
          <w:szCs w:val="21"/>
          <w:vertAlign w:val="superscript"/>
        </w:rPr>
        <w:t>A</w:t>
      </w:r>
      <w:r w:rsidR="00BF154F">
        <w:rPr>
          <w:rFonts w:hint="eastAsia"/>
          <w:szCs w:val="21"/>
          <w:vertAlign w:val="superscript"/>
        </w:rPr>
        <w:t xml:space="preserve">             </w:t>
      </w:r>
      <w:r w:rsidRPr="00A02501">
        <w:rPr>
          <w:szCs w:val="21"/>
        </w:rPr>
        <w:t>种群基因频率</w:t>
      </w:r>
    </w:p>
    <w:p w:rsidR="0024492C" w:rsidRPr="00A02501" w:rsidRDefault="0024492C" w:rsidP="00BF154F">
      <w:pPr>
        <w:pStyle w:val="DefaultParagraph"/>
        <w:spacing w:line="300" w:lineRule="auto"/>
        <w:rPr>
          <w:rFonts w:ascii="宋体" w:hAnsi="宋体"/>
          <w:szCs w:val="21"/>
        </w:rPr>
      </w:pPr>
    </w:p>
    <w:p w:rsidR="0024492C" w:rsidRPr="00A02501" w:rsidRDefault="0024492C" w:rsidP="00BF154F">
      <w:pPr>
        <w:pStyle w:val="a5"/>
        <w:spacing w:after="0" w:line="300" w:lineRule="auto"/>
        <w:jc w:val="left"/>
        <w:rPr>
          <w:rFonts w:ascii="宋体" w:hAnsi="宋体"/>
          <w:u w:val="single"/>
        </w:rPr>
      </w:pPr>
      <w:r w:rsidRPr="00A02501">
        <w:rPr>
          <w:rFonts w:hAnsi="宋体" w:hint="eastAsia"/>
          <w:szCs w:val="21"/>
        </w:rPr>
        <w:t xml:space="preserve">2. </w:t>
      </w:r>
    </w:p>
    <w:p w:rsidR="009855AF" w:rsidRPr="00A02501" w:rsidRDefault="009855AF" w:rsidP="00BF154F">
      <w:pPr>
        <w:adjustRightInd w:val="0"/>
        <w:spacing w:line="300" w:lineRule="auto"/>
        <w:textAlignment w:val="baseline"/>
        <w:rPr>
          <w:kern w:val="0"/>
          <w:szCs w:val="20"/>
        </w:rPr>
      </w:pPr>
      <w:r w:rsidRPr="00A02501">
        <w:rPr>
          <w:kern w:val="0"/>
          <w:szCs w:val="20"/>
        </w:rPr>
        <w:t>（</w:t>
      </w:r>
      <w:r w:rsidRPr="00A02501">
        <w:rPr>
          <w:kern w:val="0"/>
          <w:szCs w:val="20"/>
        </w:rPr>
        <w:t>1</w:t>
      </w:r>
      <w:r w:rsidRPr="00A02501">
        <w:rPr>
          <w:kern w:val="0"/>
          <w:szCs w:val="20"/>
        </w:rPr>
        <w:t>）不会</w:t>
      </w:r>
      <w:r w:rsidR="00BF154F">
        <w:rPr>
          <w:rFonts w:hint="eastAsia"/>
          <w:kern w:val="0"/>
          <w:szCs w:val="20"/>
        </w:rPr>
        <w:t xml:space="preserve">          </w:t>
      </w:r>
      <w:r w:rsidRPr="00A02501">
        <w:rPr>
          <w:kern w:val="0"/>
          <w:szCs w:val="20"/>
        </w:rPr>
        <w:t>两个物种在空间上存在地理隔离</w:t>
      </w:r>
    </w:p>
    <w:p w:rsidR="009855AF" w:rsidRPr="00A02501" w:rsidRDefault="009855AF" w:rsidP="00BF154F">
      <w:pPr>
        <w:adjustRightInd w:val="0"/>
        <w:spacing w:line="300" w:lineRule="auto"/>
        <w:textAlignment w:val="baseline"/>
        <w:rPr>
          <w:kern w:val="0"/>
          <w:szCs w:val="20"/>
        </w:rPr>
      </w:pPr>
      <w:r w:rsidRPr="00A02501">
        <w:rPr>
          <w:kern w:val="0"/>
          <w:szCs w:val="20"/>
        </w:rPr>
        <w:t>（</w:t>
      </w:r>
      <w:r w:rsidRPr="00A02501">
        <w:rPr>
          <w:kern w:val="0"/>
          <w:szCs w:val="20"/>
        </w:rPr>
        <w:t>2</w:t>
      </w:r>
      <w:r w:rsidRPr="00A02501">
        <w:rPr>
          <w:kern w:val="0"/>
          <w:szCs w:val="20"/>
        </w:rPr>
        <w:t>）答案合理，逻辑清晰</w:t>
      </w:r>
      <w:r w:rsidRPr="00A02501">
        <w:rPr>
          <w:rFonts w:hint="eastAsia"/>
          <w:kern w:val="0"/>
          <w:szCs w:val="20"/>
        </w:rPr>
        <w:t>即</w:t>
      </w:r>
      <w:r w:rsidRPr="00A02501">
        <w:rPr>
          <w:kern w:val="0"/>
          <w:szCs w:val="20"/>
        </w:rPr>
        <w:t>给分</w:t>
      </w:r>
      <w:r w:rsidRPr="00A02501">
        <w:rPr>
          <w:rFonts w:hint="eastAsia"/>
          <w:kern w:val="0"/>
          <w:szCs w:val="20"/>
        </w:rPr>
        <w:t>，本小题</w:t>
      </w:r>
      <w:r w:rsidRPr="00A02501">
        <w:rPr>
          <w:rFonts w:hint="eastAsia"/>
          <w:kern w:val="0"/>
          <w:szCs w:val="20"/>
        </w:rPr>
        <w:t>2</w:t>
      </w:r>
      <w:r w:rsidRPr="00A02501">
        <w:rPr>
          <w:rFonts w:hint="eastAsia"/>
          <w:kern w:val="0"/>
          <w:szCs w:val="20"/>
        </w:rPr>
        <w:t>分，其中表明观点</w:t>
      </w:r>
      <w:r w:rsidRPr="00A02501">
        <w:rPr>
          <w:rFonts w:hint="eastAsia"/>
          <w:kern w:val="0"/>
          <w:szCs w:val="20"/>
        </w:rPr>
        <w:t>1</w:t>
      </w:r>
      <w:r w:rsidRPr="00A02501">
        <w:rPr>
          <w:rFonts w:hint="eastAsia"/>
          <w:kern w:val="0"/>
          <w:szCs w:val="20"/>
        </w:rPr>
        <w:t>分，写出理由</w:t>
      </w:r>
      <w:r w:rsidRPr="00A02501">
        <w:rPr>
          <w:rFonts w:hint="eastAsia"/>
          <w:kern w:val="0"/>
          <w:szCs w:val="20"/>
        </w:rPr>
        <w:t>1</w:t>
      </w:r>
      <w:r w:rsidRPr="00A02501">
        <w:rPr>
          <w:rFonts w:hint="eastAsia"/>
          <w:kern w:val="0"/>
          <w:szCs w:val="20"/>
        </w:rPr>
        <w:t>分</w:t>
      </w:r>
      <w:r w:rsidRPr="00A02501">
        <w:rPr>
          <w:kern w:val="0"/>
          <w:szCs w:val="20"/>
        </w:rPr>
        <w:t>。</w:t>
      </w:r>
    </w:p>
    <w:p w:rsidR="009855AF" w:rsidRPr="00A02501" w:rsidRDefault="009855AF" w:rsidP="006250E7">
      <w:pPr>
        <w:adjustRightInd w:val="0"/>
        <w:spacing w:line="300" w:lineRule="auto"/>
        <w:ind w:firstLineChars="270" w:firstLine="567"/>
        <w:textAlignment w:val="baseline"/>
        <w:rPr>
          <w:kern w:val="0"/>
          <w:szCs w:val="20"/>
        </w:rPr>
      </w:pPr>
      <w:r w:rsidRPr="00A02501">
        <w:rPr>
          <w:rFonts w:hint="eastAsia"/>
          <w:kern w:val="0"/>
          <w:szCs w:val="20"/>
        </w:rPr>
        <w:t>以下三种答案中，答出其中一种即给分。</w:t>
      </w:r>
    </w:p>
    <w:p w:rsidR="009855AF" w:rsidRPr="00A02501" w:rsidRDefault="009855AF" w:rsidP="006250E7">
      <w:pPr>
        <w:adjustRightInd w:val="0"/>
        <w:spacing w:line="300" w:lineRule="auto"/>
        <w:ind w:leftChars="270" w:left="1275" w:hangingChars="337" w:hanging="708"/>
        <w:textAlignment w:val="baseline"/>
        <w:rPr>
          <w:kern w:val="0"/>
          <w:szCs w:val="20"/>
        </w:rPr>
      </w:pPr>
      <w:r w:rsidRPr="00A02501">
        <w:rPr>
          <w:kern w:val="0"/>
          <w:szCs w:val="20"/>
        </w:rPr>
        <w:t>答案</w:t>
      </w:r>
      <w:r w:rsidRPr="00A02501">
        <w:rPr>
          <w:kern w:val="0"/>
          <w:szCs w:val="20"/>
        </w:rPr>
        <w:t>1</w:t>
      </w:r>
      <w:r w:rsidRPr="00A02501">
        <w:rPr>
          <w:kern w:val="0"/>
          <w:szCs w:val="20"/>
        </w:rPr>
        <w:t>：</w:t>
      </w:r>
      <w:r w:rsidRPr="00A02501">
        <w:rPr>
          <w:rFonts w:hint="eastAsia"/>
          <w:kern w:val="0"/>
          <w:szCs w:val="20"/>
        </w:rPr>
        <w:t>亲缘关系近理由：</w:t>
      </w:r>
      <w:r w:rsidRPr="00A02501">
        <w:rPr>
          <w:kern w:val="0"/>
          <w:szCs w:val="20"/>
        </w:rPr>
        <w:t>COII</w:t>
      </w:r>
      <w:r w:rsidRPr="00A02501">
        <w:rPr>
          <w:kern w:val="0"/>
          <w:szCs w:val="20"/>
        </w:rPr>
        <w:t>基因核苷酸差异数据显示，在两个有地理隔离的物种（太湖新银鱼与小齿日本银鱼）之间核苷酸序列差异</w:t>
      </w:r>
      <w:r w:rsidRPr="00A02501">
        <w:rPr>
          <w:rFonts w:hint="eastAsia"/>
          <w:kern w:val="0"/>
          <w:szCs w:val="20"/>
        </w:rPr>
        <w:t>为</w:t>
      </w:r>
      <w:r w:rsidRPr="00A02501">
        <w:rPr>
          <w:kern w:val="0"/>
          <w:szCs w:val="20"/>
        </w:rPr>
        <w:t>13.41</w:t>
      </w:r>
      <w:r w:rsidRPr="00A02501">
        <w:rPr>
          <w:rFonts w:hint="eastAsia"/>
          <w:kern w:val="0"/>
          <w:szCs w:val="20"/>
        </w:rPr>
        <w:t>，</w:t>
      </w:r>
      <w:r w:rsidRPr="00A02501">
        <w:rPr>
          <w:kern w:val="0"/>
          <w:szCs w:val="20"/>
        </w:rPr>
        <w:t>是最小的</w:t>
      </w:r>
      <w:r w:rsidRPr="00A02501">
        <w:rPr>
          <w:rFonts w:hint="eastAsia"/>
          <w:kern w:val="0"/>
          <w:szCs w:val="20"/>
        </w:rPr>
        <w:t>。</w:t>
      </w:r>
    </w:p>
    <w:p w:rsidR="009855AF" w:rsidRPr="00A02501" w:rsidRDefault="009855AF" w:rsidP="006250E7">
      <w:pPr>
        <w:adjustRightInd w:val="0"/>
        <w:spacing w:line="300" w:lineRule="auto"/>
        <w:ind w:leftChars="270" w:left="1275" w:hangingChars="337" w:hanging="708"/>
        <w:textAlignment w:val="baseline"/>
        <w:rPr>
          <w:kern w:val="0"/>
          <w:szCs w:val="20"/>
        </w:rPr>
      </w:pPr>
      <w:r w:rsidRPr="00A02501">
        <w:rPr>
          <w:kern w:val="0"/>
          <w:szCs w:val="20"/>
        </w:rPr>
        <w:t>答案</w:t>
      </w:r>
      <w:r w:rsidRPr="00A02501">
        <w:rPr>
          <w:kern w:val="0"/>
          <w:szCs w:val="20"/>
        </w:rPr>
        <w:t>2</w:t>
      </w:r>
      <w:r w:rsidRPr="00A02501">
        <w:rPr>
          <w:kern w:val="0"/>
          <w:szCs w:val="20"/>
        </w:rPr>
        <w:t>：</w:t>
      </w:r>
      <w:r w:rsidRPr="00A02501">
        <w:rPr>
          <w:rFonts w:hint="eastAsia"/>
          <w:kern w:val="0"/>
          <w:szCs w:val="20"/>
        </w:rPr>
        <w:t>亲缘关系远理由：</w:t>
      </w:r>
      <w:r w:rsidRPr="00A02501">
        <w:rPr>
          <w:kern w:val="0"/>
          <w:szCs w:val="20"/>
        </w:rPr>
        <w:t>Cytb</w:t>
      </w:r>
      <w:r w:rsidRPr="00A02501">
        <w:rPr>
          <w:kern w:val="0"/>
          <w:szCs w:val="20"/>
        </w:rPr>
        <w:t>基因核苷酸差异数据显示，在两个有地理隔离的物种（太湖新银鱼与小齿日本银鱼）之间核苷酸序列差异</w:t>
      </w:r>
      <w:r w:rsidRPr="00A02501">
        <w:rPr>
          <w:rFonts w:hint="eastAsia"/>
          <w:kern w:val="0"/>
          <w:szCs w:val="20"/>
        </w:rPr>
        <w:t>为</w:t>
      </w:r>
      <w:r w:rsidRPr="00A02501">
        <w:rPr>
          <w:kern w:val="0"/>
          <w:szCs w:val="20"/>
        </w:rPr>
        <w:t>26.57</w:t>
      </w:r>
      <w:r w:rsidRPr="00A02501">
        <w:rPr>
          <w:rFonts w:hint="eastAsia"/>
          <w:kern w:val="0"/>
          <w:szCs w:val="20"/>
        </w:rPr>
        <w:t>，</w:t>
      </w:r>
      <w:r w:rsidRPr="00A02501">
        <w:rPr>
          <w:kern w:val="0"/>
          <w:szCs w:val="20"/>
        </w:rPr>
        <w:t>是最大的</w:t>
      </w:r>
      <w:r w:rsidRPr="00A02501">
        <w:rPr>
          <w:rFonts w:hint="eastAsia"/>
          <w:kern w:val="0"/>
          <w:szCs w:val="20"/>
        </w:rPr>
        <w:t>。</w:t>
      </w:r>
    </w:p>
    <w:p w:rsidR="009855AF" w:rsidRPr="00A02501" w:rsidRDefault="009855AF" w:rsidP="006250E7">
      <w:pPr>
        <w:adjustRightInd w:val="0"/>
        <w:spacing w:line="300" w:lineRule="auto"/>
        <w:ind w:leftChars="270" w:left="1275" w:hangingChars="337" w:hanging="708"/>
        <w:textAlignment w:val="baseline"/>
        <w:rPr>
          <w:kern w:val="0"/>
          <w:szCs w:val="20"/>
        </w:rPr>
      </w:pPr>
      <w:bookmarkStart w:id="0" w:name="_GoBack"/>
      <w:bookmarkEnd w:id="0"/>
      <w:r w:rsidRPr="00A02501">
        <w:rPr>
          <w:kern w:val="0"/>
          <w:szCs w:val="20"/>
        </w:rPr>
        <w:t>答案</w:t>
      </w:r>
      <w:r w:rsidRPr="00A02501">
        <w:rPr>
          <w:kern w:val="0"/>
          <w:szCs w:val="20"/>
        </w:rPr>
        <w:t>3</w:t>
      </w:r>
      <w:r w:rsidRPr="00A02501">
        <w:rPr>
          <w:kern w:val="0"/>
          <w:szCs w:val="20"/>
        </w:rPr>
        <w:t>：不能确定</w:t>
      </w:r>
      <w:r w:rsidRPr="00A02501">
        <w:rPr>
          <w:rFonts w:hint="eastAsia"/>
          <w:kern w:val="0"/>
          <w:szCs w:val="20"/>
        </w:rPr>
        <w:t>理由：</w:t>
      </w:r>
      <w:r w:rsidRPr="00A02501">
        <w:rPr>
          <w:kern w:val="0"/>
          <w:szCs w:val="20"/>
        </w:rPr>
        <w:t>COII</w:t>
      </w:r>
      <w:r w:rsidRPr="00A02501">
        <w:rPr>
          <w:kern w:val="0"/>
          <w:szCs w:val="20"/>
        </w:rPr>
        <w:t>基因与</w:t>
      </w:r>
      <w:r w:rsidRPr="00A02501">
        <w:rPr>
          <w:kern w:val="0"/>
          <w:szCs w:val="20"/>
        </w:rPr>
        <w:t>Cytb</w:t>
      </w:r>
      <w:r w:rsidRPr="00A02501">
        <w:rPr>
          <w:kern w:val="0"/>
          <w:szCs w:val="20"/>
        </w:rPr>
        <w:t>基因核苷酸差异数据的结果是相反的，需要依据更多的研究数据才能得出结论</w:t>
      </w:r>
    </w:p>
    <w:p w:rsidR="009855AF" w:rsidRPr="00A02501" w:rsidRDefault="009855AF" w:rsidP="00BF154F">
      <w:pPr>
        <w:adjustRightInd w:val="0"/>
        <w:spacing w:line="300" w:lineRule="auto"/>
        <w:textAlignment w:val="baseline"/>
        <w:rPr>
          <w:kern w:val="0"/>
          <w:szCs w:val="20"/>
        </w:rPr>
      </w:pPr>
      <w:r w:rsidRPr="00A02501">
        <w:rPr>
          <w:kern w:val="0"/>
          <w:szCs w:val="20"/>
        </w:rPr>
        <w:t>（</w:t>
      </w:r>
      <w:r w:rsidRPr="00A02501">
        <w:rPr>
          <w:kern w:val="0"/>
          <w:szCs w:val="20"/>
        </w:rPr>
        <w:t>3</w:t>
      </w:r>
      <w:r w:rsidRPr="00A02501">
        <w:rPr>
          <w:kern w:val="0"/>
          <w:szCs w:val="20"/>
        </w:rPr>
        <w:t>）</w:t>
      </w:r>
      <w:r w:rsidRPr="00A02501">
        <w:rPr>
          <w:rFonts w:hint="eastAsia"/>
          <w:kern w:val="0"/>
          <w:szCs w:val="20"/>
        </w:rPr>
        <w:t>基因（遗传）</w:t>
      </w:r>
      <w:r w:rsidR="00BF154F">
        <w:rPr>
          <w:rFonts w:hint="eastAsia"/>
          <w:kern w:val="0"/>
          <w:szCs w:val="20"/>
        </w:rPr>
        <w:t xml:space="preserve">          </w:t>
      </w:r>
      <w:r w:rsidRPr="00A02501">
        <w:rPr>
          <w:rFonts w:hint="eastAsia"/>
          <w:kern w:val="0"/>
          <w:szCs w:val="20"/>
        </w:rPr>
        <w:t>长期自然选择</w:t>
      </w:r>
    </w:p>
    <w:p w:rsidR="007452CE" w:rsidRPr="00A02501" w:rsidRDefault="007452CE" w:rsidP="00BF154F">
      <w:pPr>
        <w:adjustRightInd w:val="0"/>
        <w:snapToGrid w:val="0"/>
        <w:spacing w:line="300" w:lineRule="auto"/>
        <w:ind w:firstLineChars="150" w:firstLine="361"/>
        <w:jc w:val="left"/>
        <w:rPr>
          <w:rFonts w:asciiTheme="minorEastAsia" w:hAnsiTheme="minorEastAsia"/>
          <w:b/>
          <w:sz w:val="24"/>
          <w:szCs w:val="24"/>
        </w:rPr>
      </w:pPr>
    </w:p>
    <w:sectPr w:rsidR="007452CE" w:rsidRPr="00A02501" w:rsidSect="00F3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F3" w:rsidRDefault="004048F3" w:rsidP="007452CE">
      <w:r>
        <w:separator/>
      </w:r>
    </w:p>
  </w:endnote>
  <w:endnote w:type="continuationSeparator" w:id="1">
    <w:p w:rsidR="004048F3" w:rsidRDefault="004048F3" w:rsidP="0074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F3" w:rsidRDefault="004048F3" w:rsidP="007452CE">
      <w:r>
        <w:separator/>
      </w:r>
    </w:p>
  </w:footnote>
  <w:footnote w:type="continuationSeparator" w:id="1">
    <w:p w:rsidR="004048F3" w:rsidRDefault="004048F3" w:rsidP="0074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69"/>
    <w:rsid w:val="0024492C"/>
    <w:rsid w:val="0037306B"/>
    <w:rsid w:val="004048F3"/>
    <w:rsid w:val="0047014A"/>
    <w:rsid w:val="004C6313"/>
    <w:rsid w:val="00580A49"/>
    <w:rsid w:val="006250E7"/>
    <w:rsid w:val="006A4449"/>
    <w:rsid w:val="007452CE"/>
    <w:rsid w:val="0086791B"/>
    <w:rsid w:val="0087738E"/>
    <w:rsid w:val="00970D86"/>
    <w:rsid w:val="009855AF"/>
    <w:rsid w:val="009D6869"/>
    <w:rsid w:val="00A02501"/>
    <w:rsid w:val="00A61D1C"/>
    <w:rsid w:val="00AA3C8E"/>
    <w:rsid w:val="00B2786C"/>
    <w:rsid w:val="00B475E4"/>
    <w:rsid w:val="00BF154F"/>
    <w:rsid w:val="00DA4279"/>
    <w:rsid w:val="00E17869"/>
    <w:rsid w:val="00F3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customStyle="1" w:styleId="NewNewNewNewNewNew">
    <w:name w:val="正文 New New New New New New"/>
    <w:qFormat/>
    <w:rsid w:val="00B475E4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customStyle="1" w:styleId="NewNewNewNewNewNew">
    <w:name w:val="正文 New New New New New New"/>
    <w:qFormat/>
    <w:rsid w:val="00B475E4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techer</cp:lastModifiedBy>
  <cp:revision>14</cp:revision>
  <dcterms:created xsi:type="dcterms:W3CDTF">2020-02-10T06:55:00Z</dcterms:created>
  <dcterms:modified xsi:type="dcterms:W3CDTF">2020-02-15T14:36:00Z</dcterms:modified>
</cp:coreProperties>
</file>