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诗中圣哲</w:t>
      </w:r>
      <w:r>
        <w:rPr>
          <w:rFonts w:hint="eastAsia" w:ascii="黑体" w:hAnsi="黑体" w:eastAsia="黑体"/>
          <w:sz w:val="28"/>
          <w:szCs w:val="28"/>
        </w:rPr>
        <w:t>》拓展作业答案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【拓展任务一】拓展默写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1.参考示例：（1）</w:t>
      </w:r>
      <w:r>
        <w:rPr>
          <w:rFonts w:hint="eastAsia" w:ascii="宋体" w:hAnsi="宋体" w:eastAsia="宋体" w:cs="宋体"/>
          <w:color w:val="auto"/>
          <w:lang w:eastAsia="zh-CN"/>
        </w:rPr>
        <w:t>山重水复疑无路，</w:t>
      </w:r>
      <w:r>
        <w:rPr>
          <w:rFonts w:hint="eastAsia" w:ascii="宋体" w:hAnsi="宋体" w:eastAsia="宋体" w:cs="宋体"/>
          <w:color w:val="auto"/>
          <w:lang w:val="en-US" w:eastAsia="zh-CN"/>
        </w:rPr>
        <w:t>柳暗花明又一村。</w:t>
      </w:r>
      <w:r>
        <w:rPr>
          <w:rFonts w:hint="eastAsia" w:ascii="宋体" w:hAnsi="宋体" w:eastAsia="宋体" w:cs="宋体"/>
          <w:color w:val="auto"/>
          <w:lang w:eastAsia="zh-CN"/>
        </w:rPr>
        <w:t xml:space="preserve"> （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lang w:val="en-US" w:eastAsia="zh-CN"/>
        </w:rPr>
        <w:t>会当凌绝顶，一览众山小。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2.参考示例：（1）几处早莺争暖树，谁家新燕啄春泥。 （2）国破山河在，城春草木深。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【拓展任务二】</w:t>
      </w:r>
    </w:p>
    <w:p>
      <w:pPr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3.参考示例：两首作品中，相同点都是伤心之泪。不同点在于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《春望》中诗人看到国家沦丧，城池破败，百姓离散，到处一片衰朽景象，内心无比伤痛、悲愤，因而伤心垂泪。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《渔家傲·秋思》</w:t>
      </w:r>
      <w:r>
        <w:rPr>
          <w:rFonts w:hint="eastAsia" w:ascii="宋体" w:hAnsi="宋体" w:eastAsia="宋体" w:cs="宋体"/>
          <w:lang w:val="en-US" w:eastAsia="zh-CN"/>
        </w:rPr>
        <w:t>中战争未胜，军事不利，归乡之期无从谈起。将士们长期戍守边塞，内心悲怆因而伤心落泪。</w:t>
      </w:r>
    </w:p>
    <w:p>
      <w:pPr>
        <w:numPr>
          <w:ilvl w:val="0"/>
          <w:numId w:val="0"/>
        </w:numPr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4.</w:t>
      </w:r>
      <w:r>
        <w:rPr>
          <w:rFonts w:hint="eastAsia" w:ascii="宋体" w:hAnsi="宋体" w:eastAsia="宋体" w:cs="宋体"/>
          <w:lang w:val="en-US" w:eastAsia="zh-CN"/>
        </w:rPr>
        <w:t>参考示例：</w:t>
      </w:r>
    </w:p>
    <w:p>
      <w:pPr>
        <w:numPr>
          <w:ilvl w:val="0"/>
          <w:numId w:val="0"/>
        </w:numPr>
        <w:ind w:left="210" w:leftChars="100" w:firstLine="0" w:firstLineChars="0"/>
        <w:rPr>
          <w:rFonts w:hint="eastAsia" w:ascii="Times New Roman" w:eastAsia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示例一：</w:t>
      </w:r>
      <w:r>
        <w:rPr>
          <w:rFonts w:hint="eastAsia" w:ascii="Times New Roman" w:eastAsia="宋体"/>
          <w:lang w:val="en-US" w:eastAsia="zh-CN"/>
        </w:rPr>
        <w:t>杜甫苦居茅屋，长呼“何时眼前突兀见此屋，吾庐独破受冻死亦足”展现我独受苦、舍己为人的博大情怀。</w:t>
      </w:r>
    </w:p>
    <w:p>
      <w:pPr>
        <w:numPr>
          <w:ilvl w:val="0"/>
          <w:numId w:val="0"/>
        </w:numPr>
        <w:ind w:left="210" w:leftChars="100" w:firstLine="0" w:firstLineChars="0"/>
        <w:rPr>
          <w:rFonts w:hint="eastAsia" w:ascii="Times New Roman" w:hAnsi="宋体" w:eastAsia="宋体"/>
          <w:b/>
          <w:bCs/>
          <w:szCs w:val="21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示例二：柳宗元的“孤舟蓑笠翁，独钓寒江雪”展现了那种摆脱世俗的束缚，超然物外的清高孤傲的思想感情。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【拓展任务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Cs w:val="21"/>
        </w:rPr>
        <w:t>】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5.略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  <w:rsid w:val="0E196F63"/>
    <w:rsid w:val="495E2867"/>
    <w:rsid w:val="49C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4</TotalTime>
  <ScaleCrop>false</ScaleCrop>
  <LinksUpToDate>false</LinksUpToDate>
  <CharactersWithSpaces>90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安博</cp:lastModifiedBy>
  <dcterms:modified xsi:type="dcterms:W3CDTF">2020-03-17T17:10:38Z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