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F0" w:rsidRDefault="00C55022" w:rsidP="00530275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C5502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</w:t>
      </w:r>
      <w:r w:rsidR="000F3FE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Pr="00C5502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仁政理想志在天下</w:t>
      </w:r>
      <w:r w:rsidR="000F3FE0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Pr="00C55022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5A03F0" w:rsidRDefault="005A03F0" w:rsidP="005A03F0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  <w:bookmarkStart w:id="0" w:name="_GoBack"/>
      <w:bookmarkEnd w:id="0"/>
    </w:p>
    <w:p w:rsidR="00707571" w:rsidRDefault="00707571" w:rsidP="00707571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707571" w:rsidRDefault="00707571" w:rsidP="00707571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5A03F0" w:rsidRDefault="005A03F0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 w:hint="eastAsia"/>
          <w:kern w:val="10"/>
          <w:sz w:val="28"/>
          <w:szCs w:val="28"/>
        </w:rPr>
        <w:t>1.回顾、温习《论语》中关于“仁”的章句，体会孔子“仁”的思想。</w:t>
      </w:r>
    </w:p>
    <w:p w:rsidR="005A03F0" w:rsidRDefault="005A03F0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 w:hint="eastAsia"/>
          <w:kern w:val="10"/>
          <w:sz w:val="28"/>
          <w:szCs w:val="28"/>
        </w:rPr>
        <w:t>2.探究、研读《</w:t>
      </w:r>
      <w:r w:rsidR="009A10E3">
        <w:rPr>
          <w:rFonts w:asciiTheme="minorEastAsia" w:hAnsiTheme="minorEastAsia" w:hint="eastAsia"/>
          <w:kern w:val="10"/>
          <w:sz w:val="28"/>
          <w:szCs w:val="28"/>
        </w:rPr>
        <w:t>齐桓晋文之事</w:t>
      </w:r>
      <w:r>
        <w:rPr>
          <w:rFonts w:asciiTheme="minorEastAsia" w:hAnsiTheme="minorEastAsia" w:hint="eastAsia"/>
          <w:kern w:val="10"/>
          <w:sz w:val="28"/>
          <w:szCs w:val="28"/>
        </w:rPr>
        <w:t>》中关于“仁政”思想的政治主张，</w:t>
      </w:r>
      <w:r w:rsidR="009A10E3">
        <w:rPr>
          <w:rFonts w:asciiTheme="minorEastAsia" w:hAnsiTheme="minorEastAsia" w:hint="eastAsia"/>
          <w:kern w:val="10"/>
          <w:sz w:val="28"/>
          <w:szCs w:val="28"/>
        </w:rPr>
        <w:t>理解孟子</w:t>
      </w:r>
      <w:r>
        <w:rPr>
          <w:rFonts w:asciiTheme="minorEastAsia" w:hAnsiTheme="minorEastAsia" w:hint="eastAsia"/>
          <w:kern w:val="10"/>
          <w:sz w:val="28"/>
          <w:szCs w:val="28"/>
        </w:rPr>
        <w:t>的</w:t>
      </w:r>
      <w:r w:rsidR="009A10E3">
        <w:rPr>
          <w:rFonts w:asciiTheme="minorEastAsia" w:hAnsiTheme="minorEastAsia" w:hint="eastAsia"/>
          <w:kern w:val="10"/>
          <w:sz w:val="28"/>
          <w:szCs w:val="28"/>
        </w:rPr>
        <w:t>思想</w:t>
      </w:r>
      <w:r>
        <w:rPr>
          <w:rFonts w:asciiTheme="minorEastAsia" w:hAnsiTheme="minorEastAsia" w:hint="eastAsia"/>
          <w:kern w:val="10"/>
          <w:sz w:val="28"/>
          <w:szCs w:val="28"/>
        </w:rPr>
        <w:t>。</w:t>
      </w:r>
    </w:p>
    <w:p w:rsidR="005A03F0" w:rsidRPr="000E2115" w:rsidRDefault="005A03F0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 w:hint="eastAsia"/>
          <w:kern w:val="10"/>
          <w:sz w:val="28"/>
          <w:szCs w:val="28"/>
        </w:rPr>
        <w:t>3</w:t>
      </w:r>
      <w:r>
        <w:rPr>
          <w:rFonts w:asciiTheme="minorEastAsia" w:hAnsiTheme="minorEastAsia"/>
          <w:kern w:val="10"/>
          <w:sz w:val="28"/>
          <w:szCs w:val="28"/>
        </w:rPr>
        <w:t>.</w:t>
      </w:r>
      <w:r>
        <w:rPr>
          <w:rFonts w:asciiTheme="minorEastAsia" w:hAnsiTheme="minorEastAsia" w:hint="eastAsia"/>
          <w:kern w:val="10"/>
          <w:sz w:val="28"/>
          <w:szCs w:val="28"/>
        </w:rPr>
        <w:t>比较孔孟思想中关于“仁政”思想的异同，体会</w:t>
      </w:r>
      <w:r w:rsidRPr="00471359">
        <w:rPr>
          <w:rFonts w:asciiTheme="minorEastAsia" w:hAnsiTheme="minorEastAsia"/>
          <w:kern w:val="10"/>
          <w:sz w:val="28"/>
          <w:szCs w:val="28"/>
        </w:rPr>
        <w:t>儒家思想中</w:t>
      </w:r>
      <w:r>
        <w:rPr>
          <w:rFonts w:asciiTheme="minorEastAsia" w:hAnsiTheme="minorEastAsia" w:hint="eastAsia"/>
          <w:kern w:val="10"/>
          <w:sz w:val="28"/>
          <w:szCs w:val="28"/>
        </w:rPr>
        <w:t>“</w:t>
      </w:r>
      <w:r w:rsidRPr="00471359">
        <w:rPr>
          <w:rFonts w:asciiTheme="minorEastAsia" w:hAnsiTheme="minorEastAsia"/>
          <w:kern w:val="10"/>
          <w:sz w:val="28"/>
          <w:szCs w:val="28"/>
        </w:rPr>
        <w:t>仁政</w:t>
      </w:r>
      <w:r>
        <w:rPr>
          <w:rFonts w:asciiTheme="minorEastAsia" w:hAnsiTheme="minorEastAsia" w:hint="eastAsia"/>
          <w:kern w:val="10"/>
          <w:sz w:val="28"/>
          <w:szCs w:val="28"/>
        </w:rPr>
        <w:t>”主张。</w:t>
      </w:r>
    </w:p>
    <w:p w:rsidR="00707571" w:rsidRDefault="00707571" w:rsidP="00707571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学法指导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5A03F0" w:rsidRDefault="005A03F0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 w:rsidRPr="00471359">
        <w:rPr>
          <w:rFonts w:asciiTheme="minorEastAsia" w:hAnsiTheme="minorEastAsia" w:hint="eastAsia"/>
          <w:kern w:val="10"/>
          <w:sz w:val="28"/>
          <w:szCs w:val="28"/>
        </w:rPr>
        <w:t>1.</w:t>
      </w:r>
      <w:r>
        <w:rPr>
          <w:rFonts w:asciiTheme="minorEastAsia" w:hAnsiTheme="minorEastAsia" w:hint="eastAsia"/>
          <w:kern w:val="10"/>
          <w:sz w:val="28"/>
          <w:szCs w:val="28"/>
        </w:rPr>
        <w:t>反复研读，结合</w:t>
      </w:r>
      <w:r>
        <w:rPr>
          <w:rFonts w:asciiTheme="minorEastAsia" w:hAnsiTheme="minorEastAsia"/>
          <w:kern w:val="10"/>
          <w:sz w:val="28"/>
          <w:szCs w:val="28"/>
        </w:rPr>
        <w:t>工具</w:t>
      </w:r>
      <w:r>
        <w:rPr>
          <w:rFonts w:asciiTheme="minorEastAsia" w:hAnsiTheme="minorEastAsia" w:hint="eastAsia"/>
          <w:kern w:val="10"/>
          <w:sz w:val="28"/>
          <w:szCs w:val="28"/>
        </w:rPr>
        <w:t>书</w:t>
      </w:r>
      <w:r>
        <w:rPr>
          <w:rFonts w:asciiTheme="minorEastAsia" w:hAnsiTheme="minorEastAsia"/>
          <w:kern w:val="10"/>
          <w:sz w:val="28"/>
          <w:szCs w:val="28"/>
        </w:rPr>
        <w:t>和资</w:t>
      </w:r>
      <w:r>
        <w:rPr>
          <w:rFonts w:asciiTheme="minorEastAsia" w:hAnsiTheme="minorEastAsia" w:hint="eastAsia"/>
          <w:kern w:val="10"/>
          <w:sz w:val="28"/>
          <w:szCs w:val="28"/>
        </w:rPr>
        <w:t>料，</w:t>
      </w:r>
      <w:r w:rsidR="009A10E3">
        <w:rPr>
          <w:rFonts w:asciiTheme="minorEastAsia" w:hAnsiTheme="minorEastAsia" w:hint="eastAsia"/>
          <w:kern w:val="10"/>
          <w:sz w:val="28"/>
          <w:szCs w:val="28"/>
        </w:rPr>
        <w:t>理解章句</w:t>
      </w:r>
      <w:r>
        <w:rPr>
          <w:rFonts w:asciiTheme="minorEastAsia" w:hAnsiTheme="minorEastAsia" w:hint="eastAsia"/>
          <w:kern w:val="10"/>
          <w:sz w:val="28"/>
          <w:szCs w:val="28"/>
        </w:rPr>
        <w:t>内容。</w:t>
      </w:r>
    </w:p>
    <w:p w:rsidR="005A03F0" w:rsidRDefault="005A03F0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 w:hint="eastAsia"/>
          <w:kern w:val="10"/>
          <w:sz w:val="28"/>
          <w:szCs w:val="28"/>
        </w:rPr>
        <w:t>2.</w:t>
      </w:r>
      <w:r w:rsidR="00337BE2">
        <w:rPr>
          <w:rFonts w:asciiTheme="minorEastAsia" w:hAnsiTheme="minorEastAsia" w:hint="eastAsia"/>
          <w:kern w:val="10"/>
          <w:sz w:val="28"/>
          <w:szCs w:val="28"/>
        </w:rPr>
        <w:t>注意圈点批注</w:t>
      </w:r>
      <w:r w:rsidR="00337BE2">
        <w:rPr>
          <w:rFonts w:asciiTheme="minorEastAsia" w:hAnsiTheme="minorEastAsia"/>
          <w:kern w:val="10"/>
          <w:sz w:val="28"/>
          <w:szCs w:val="28"/>
        </w:rPr>
        <w:t>，</w:t>
      </w:r>
      <w:r w:rsidR="00337BE2">
        <w:rPr>
          <w:rFonts w:asciiTheme="minorEastAsia" w:hAnsiTheme="minorEastAsia" w:hint="eastAsia"/>
          <w:kern w:val="10"/>
          <w:sz w:val="28"/>
          <w:szCs w:val="28"/>
        </w:rPr>
        <w:t>抓住</w:t>
      </w:r>
      <w:r w:rsidR="00337BE2">
        <w:rPr>
          <w:rFonts w:asciiTheme="minorEastAsia" w:hAnsiTheme="minorEastAsia"/>
          <w:kern w:val="10"/>
          <w:sz w:val="28"/>
          <w:szCs w:val="28"/>
        </w:rPr>
        <w:t>文本内容，理解</w:t>
      </w:r>
      <w:r w:rsidR="00235C9C">
        <w:rPr>
          <w:rFonts w:asciiTheme="minorEastAsia" w:hAnsiTheme="minorEastAsia" w:hint="eastAsia"/>
          <w:kern w:val="10"/>
          <w:sz w:val="28"/>
          <w:szCs w:val="28"/>
        </w:rPr>
        <w:t>作者</w:t>
      </w:r>
      <w:r w:rsidR="00235C9C">
        <w:rPr>
          <w:rFonts w:asciiTheme="minorEastAsia" w:hAnsiTheme="minorEastAsia"/>
          <w:kern w:val="10"/>
          <w:sz w:val="28"/>
          <w:szCs w:val="28"/>
        </w:rPr>
        <w:t>思想。</w:t>
      </w:r>
    </w:p>
    <w:p w:rsidR="005A03F0" w:rsidRPr="00337BE2" w:rsidRDefault="00337BE2" w:rsidP="005A03F0">
      <w:pPr>
        <w:jc w:val="left"/>
        <w:rPr>
          <w:rFonts w:asciiTheme="minorEastAsia" w:hAnsiTheme="minorEastAsia"/>
          <w:kern w:val="10"/>
          <w:sz w:val="28"/>
          <w:szCs w:val="28"/>
        </w:rPr>
      </w:pPr>
      <w:r>
        <w:rPr>
          <w:rFonts w:asciiTheme="minorEastAsia" w:hAnsiTheme="minorEastAsia"/>
          <w:kern w:val="10"/>
          <w:sz w:val="28"/>
          <w:szCs w:val="28"/>
        </w:rPr>
        <w:t>3.</w:t>
      </w:r>
      <w:r>
        <w:rPr>
          <w:rFonts w:asciiTheme="minorEastAsia" w:hAnsiTheme="minorEastAsia" w:hint="eastAsia"/>
          <w:kern w:val="10"/>
          <w:sz w:val="28"/>
          <w:szCs w:val="28"/>
        </w:rPr>
        <w:t>在儒家</w:t>
      </w:r>
      <w:r>
        <w:rPr>
          <w:rFonts w:asciiTheme="minorEastAsia" w:hAnsiTheme="minorEastAsia"/>
          <w:kern w:val="10"/>
          <w:sz w:val="28"/>
          <w:szCs w:val="28"/>
        </w:rPr>
        <w:t>思想发展</w:t>
      </w:r>
      <w:r>
        <w:rPr>
          <w:rFonts w:asciiTheme="minorEastAsia" w:hAnsiTheme="minorEastAsia" w:hint="eastAsia"/>
          <w:kern w:val="10"/>
          <w:sz w:val="28"/>
          <w:szCs w:val="28"/>
        </w:rPr>
        <w:t>传承发展</w:t>
      </w:r>
      <w:r>
        <w:rPr>
          <w:rFonts w:asciiTheme="minorEastAsia" w:hAnsiTheme="minorEastAsia"/>
          <w:kern w:val="10"/>
          <w:sz w:val="28"/>
          <w:szCs w:val="28"/>
        </w:rPr>
        <w:t>中理解文本</w:t>
      </w:r>
      <w:r>
        <w:rPr>
          <w:rFonts w:asciiTheme="minorEastAsia" w:hAnsiTheme="minorEastAsia" w:hint="eastAsia"/>
          <w:kern w:val="10"/>
          <w:sz w:val="28"/>
          <w:szCs w:val="28"/>
        </w:rPr>
        <w:t>内容</w:t>
      </w:r>
      <w:r>
        <w:rPr>
          <w:rFonts w:asciiTheme="minorEastAsia" w:hAnsiTheme="minorEastAsia"/>
          <w:kern w:val="10"/>
          <w:sz w:val="28"/>
          <w:szCs w:val="28"/>
        </w:rPr>
        <w:t>。</w:t>
      </w:r>
    </w:p>
    <w:p w:rsidR="00262840" w:rsidRDefault="00262840" w:rsidP="00262840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单</w:t>
      </w:r>
      <w:r w:rsidRPr="001C5FC8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262840" w:rsidRDefault="005A03F0" w:rsidP="0026284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262840" w:rsidRPr="00C26E49">
        <w:rPr>
          <w:rFonts w:ascii="宋体" w:hAnsi="宋体" w:hint="eastAsia"/>
          <w:b/>
          <w:sz w:val="28"/>
          <w:szCs w:val="28"/>
        </w:rPr>
        <w:t>任务一</w:t>
      </w:r>
      <w:r>
        <w:rPr>
          <w:rFonts w:ascii="宋体" w:hAnsi="宋体" w:hint="eastAsia"/>
          <w:b/>
          <w:sz w:val="28"/>
          <w:szCs w:val="28"/>
        </w:rPr>
        <w:t>：</w:t>
      </w:r>
      <w:r w:rsidR="00262840">
        <w:rPr>
          <w:rFonts w:ascii="宋体" w:hAnsi="宋体" w:hint="eastAsia"/>
          <w:b/>
          <w:sz w:val="28"/>
          <w:szCs w:val="28"/>
        </w:rPr>
        <w:t>回顾</w:t>
      </w:r>
      <w:r w:rsidR="00262840">
        <w:rPr>
          <w:rFonts w:ascii="宋体" w:hAnsi="宋体"/>
          <w:b/>
          <w:sz w:val="28"/>
          <w:szCs w:val="28"/>
        </w:rPr>
        <w:t>、</w:t>
      </w:r>
      <w:r w:rsidR="00262840">
        <w:rPr>
          <w:rFonts w:ascii="宋体" w:hAnsi="宋体" w:hint="eastAsia"/>
          <w:b/>
          <w:sz w:val="28"/>
          <w:szCs w:val="28"/>
        </w:rPr>
        <w:t>温习《论语</w:t>
      </w:r>
      <w:r w:rsidR="00262840" w:rsidRPr="008D0BD0">
        <w:rPr>
          <w:rFonts w:ascii="宋体" w:hAnsi="宋体" w:hint="eastAsia"/>
          <w:b/>
          <w:sz w:val="28"/>
          <w:szCs w:val="28"/>
        </w:rPr>
        <w:t>》</w:t>
      </w:r>
      <w:r w:rsidR="00262840">
        <w:rPr>
          <w:rFonts w:ascii="宋体" w:hAnsi="宋体" w:hint="eastAsia"/>
          <w:b/>
          <w:sz w:val="28"/>
          <w:szCs w:val="28"/>
        </w:rPr>
        <w:t>关于“仁”的章句</w:t>
      </w:r>
      <w:r w:rsidR="000E2115">
        <w:rPr>
          <w:rFonts w:ascii="宋体" w:hAnsi="宋体" w:hint="eastAsia"/>
          <w:b/>
          <w:sz w:val="28"/>
          <w:szCs w:val="28"/>
        </w:rPr>
        <w:t>，根据下列几则内容，梳理孔子“仁”的思想的内涵</w:t>
      </w:r>
      <w:r w:rsidR="00A64667">
        <w:rPr>
          <w:rFonts w:ascii="宋体" w:hAnsi="宋体" w:hint="eastAsia"/>
          <w:b/>
          <w:sz w:val="28"/>
          <w:szCs w:val="28"/>
        </w:rPr>
        <w:t>：</w:t>
      </w:r>
    </w:p>
    <w:p w:rsidR="00262840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  <w:r w:rsidRPr="003D0289">
        <w:rPr>
          <w:rFonts w:ascii="楷体" w:eastAsia="楷体" w:hAnsi="楷体" w:hint="eastAsia"/>
          <w:sz w:val="24"/>
          <w:szCs w:val="24"/>
          <w:shd w:val="clear" w:color="auto" w:fill="FFFFFF"/>
        </w:rPr>
        <w:t>12.22 樊迟问仁。子曰：“爱人。”问知。子曰：“知人。”樊迟未达。子曰：“举直错诸枉，能使枉者直。”樊迟退，见子夏曰：“乡也吾见于夫子而问知，子曰‘举直错诸枉，能使枉者直'，何谓也？”子夏曰：“富哉言乎！舜有天下，选于众，举皋陶，不仁者远矣。汤有天下，选于众，举伊尹，不仁者远矣。”</w:t>
      </w:r>
      <w:r w:rsidR="000E2115">
        <w:rPr>
          <w:rFonts w:ascii="楷体" w:eastAsia="楷体" w:hAnsi="楷体" w:hint="eastAsia"/>
          <w:sz w:val="24"/>
          <w:szCs w:val="24"/>
          <w:shd w:val="clear" w:color="auto" w:fill="FFFFFF"/>
        </w:rPr>
        <w:t>（《论语·颜渊篇》）</w:t>
      </w:r>
    </w:p>
    <w:p w:rsidR="00A64667" w:rsidRPr="003D0289" w:rsidRDefault="00A64667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0E2115" w:rsidRPr="003D0289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D0289">
        <w:rPr>
          <w:rFonts w:ascii="楷体" w:eastAsia="楷体" w:hAnsi="楷体" w:hint="eastAsia"/>
          <w:sz w:val="24"/>
          <w:szCs w:val="24"/>
          <w:shd w:val="clear" w:color="auto" w:fill="FFFFFF"/>
        </w:rPr>
        <w:t>12.1 颜渊问仁。子曰：“克己复礼为仁。一日克己复礼，天下归仁焉。为仁由己，而由人乎哉？”颜渊曰：“请问其目。”子曰：“非礼勿视，非礼勿听，非</w:t>
      </w:r>
      <w:r w:rsidRPr="003D0289">
        <w:rPr>
          <w:rFonts w:ascii="楷体" w:eastAsia="楷体" w:hAnsi="楷体" w:hint="eastAsia"/>
          <w:sz w:val="24"/>
          <w:szCs w:val="24"/>
          <w:shd w:val="clear" w:color="auto" w:fill="FFFFFF"/>
        </w:rPr>
        <w:lastRenderedPageBreak/>
        <w:t>礼勿言，非礼勿动。”颜渊曰：“回虽不敏，请事斯语矣。”</w:t>
      </w:r>
      <w:r w:rsidR="000E2115" w:rsidRPr="000E2115">
        <w:rPr>
          <w:rFonts w:ascii="楷体" w:eastAsia="楷体" w:hAnsi="楷体" w:hint="eastAsia"/>
          <w:sz w:val="24"/>
          <w:szCs w:val="24"/>
          <w:shd w:val="clear" w:color="auto" w:fill="FFFFFF"/>
        </w:rPr>
        <w:t xml:space="preserve"> </w:t>
      </w:r>
      <w:r w:rsidR="000E2115">
        <w:rPr>
          <w:rFonts w:ascii="楷体" w:eastAsia="楷体" w:hAnsi="楷体" w:hint="eastAsia"/>
          <w:sz w:val="24"/>
          <w:szCs w:val="24"/>
          <w:shd w:val="clear" w:color="auto" w:fill="FFFFFF"/>
        </w:rPr>
        <w:t>（《论语·颜渊篇》）</w:t>
      </w:r>
    </w:p>
    <w:p w:rsidR="00262840" w:rsidRPr="000E2115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</w:p>
    <w:p w:rsidR="000E2115" w:rsidRPr="003D0289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D0289">
        <w:rPr>
          <w:rFonts w:ascii="楷体" w:eastAsia="楷体" w:hAnsi="楷体" w:hint="eastAsia"/>
          <w:sz w:val="24"/>
          <w:szCs w:val="24"/>
          <w:shd w:val="clear" w:color="auto" w:fill="FFFFFF"/>
        </w:rPr>
        <w:t>12.2 仲弓问仁。子曰：“出门如见大宾，使民如承大祭。己所不欲，勿施于人。在邦无怨，在家无怨。”仲弓曰：“雍虽不敏，请事斯语矣。”</w:t>
      </w:r>
      <w:r w:rsidR="000E2115" w:rsidRPr="000E2115">
        <w:rPr>
          <w:rFonts w:ascii="楷体" w:eastAsia="楷体" w:hAnsi="楷体" w:hint="eastAsia"/>
          <w:sz w:val="24"/>
          <w:szCs w:val="24"/>
          <w:shd w:val="clear" w:color="auto" w:fill="FFFFFF"/>
        </w:rPr>
        <w:t xml:space="preserve"> </w:t>
      </w:r>
      <w:r w:rsidR="000E2115">
        <w:rPr>
          <w:rFonts w:ascii="楷体" w:eastAsia="楷体" w:hAnsi="楷体" w:hint="eastAsia"/>
          <w:sz w:val="24"/>
          <w:szCs w:val="24"/>
          <w:shd w:val="clear" w:color="auto" w:fill="FFFFFF"/>
        </w:rPr>
        <w:t>（《论语·颜渊篇》）</w:t>
      </w:r>
    </w:p>
    <w:p w:rsidR="00262840" w:rsidRPr="003D0289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</w:p>
    <w:p w:rsidR="000E2115" w:rsidRPr="003D0289" w:rsidRDefault="00262840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D0289">
        <w:rPr>
          <w:rFonts w:ascii="楷体" w:eastAsia="楷体" w:hAnsi="楷体" w:hint="eastAsia"/>
          <w:sz w:val="24"/>
          <w:szCs w:val="24"/>
          <w:shd w:val="clear" w:color="auto" w:fill="FFFFFF"/>
        </w:rPr>
        <w:t>15.10子贡问为仁。子曰:“工欲善其事,必先利其器。居是邦也,事其大夫之贤者,友其士之仁者。”</w:t>
      </w:r>
      <w:r w:rsidR="000E2115" w:rsidRPr="000E2115">
        <w:rPr>
          <w:rFonts w:ascii="楷体" w:eastAsia="楷体" w:hAnsi="楷体" w:hint="eastAsia"/>
          <w:sz w:val="24"/>
          <w:szCs w:val="24"/>
          <w:shd w:val="clear" w:color="auto" w:fill="FFFFFF"/>
        </w:rPr>
        <w:t xml:space="preserve"> </w:t>
      </w:r>
      <w:r w:rsidR="000E2115">
        <w:rPr>
          <w:rFonts w:ascii="楷体" w:eastAsia="楷体" w:hAnsi="楷体" w:hint="eastAsia"/>
          <w:sz w:val="24"/>
          <w:szCs w:val="24"/>
          <w:shd w:val="clear" w:color="auto" w:fill="FFFFFF"/>
        </w:rPr>
        <w:t>（《论语·卫灵公篇》）</w:t>
      </w:r>
    </w:p>
    <w:p w:rsidR="00562366" w:rsidRDefault="00562366" w:rsidP="00A64667">
      <w:pPr>
        <w:rPr>
          <w:rFonts w:ascii="宋体" w:hAnsi="宋体"/>
          <w:b/>
          <w:sz w:val="28"/>
          <w:szCs w:val="28"/>
        </w:rPr>
      </w:pPr>
    </w:p>
    <w:p w:rsidR="00A64667" w:rsidRDefault="005A03F0" w:rsidP="00A6466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A64667" w:rsidRPr="00C26E49">
        <w:rPr>
          <w:rFonts w:ascii="宋体" w:hAnsi="宋体" w:hint="eastAsia"/>
          <w:b/>
          <w:sz w:val="28"/>
          <w:szCs w:val="28"/>
        </w:rPr>
        <w:t>任务</w:t>
      </w:r>
      <w:r w:rsidR="00A64667"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：</w:t>
      </w:r>
      <w:r w:rsidR="00A64667">
        <w:rPr>
          <w:rFonts w:ascii="宋体" w:hAnsi="宋体" w:hint="eastAsia"/>
          <w:b/>
          <w:sz w:val="28"/>
          <w:szCs w:val="28"/>
        </w:rPr>
        <w:t>探究、研读《孟子</w:t>
      </w:r>
      <w:r w:rsidR="00A64667" w:rsidRPr="00A64667">
        <w:rPr>
          <w:rFonts w:asciiTheme="minorEastAsia" w:hAnsiTheme="minorEastAsia" w:hint="eastAsia"/>
          <w:b/>
          <w:sz w:val="28"/>
          <w:szCs w:val="28"/>
        </w:rPr>
        <w:t>·</w:t>
      </w:r>
      <w:r w:rsidR="00A64667">
        <w:rPr>
          <w:rFonts w:ascii="宋体" w:hAnsi="宋体" w:hint="eastAsia"/>
          <w:b/>
          <w:sz w:val="28"/>
          <w:szCs w:val="28"/>
        </w:rPr>
        <w:t>齐桓晋文之事</w:t>
      </w:r>
      <w:r w:rsidR="00A64667" w:rsidRPr="008D0BD0">
        <w:rPr>
          <w:rFonts w:ascii="宋体" w:hAnsi="宋体" w:hint="eastAsia"/>
          <w:b/>
          <w:sz w:val="28"/>
          <w:szCs w:val="28"/>
        </w:rPr>
        <w:t>》</w:t>
      </w:r>
      <w:r w:rsidR="00A64667">
        <w:rPr>
          <w:rFonts w:ascii="宋体" w:hAnsi="宋体" w:hint="eastAsia"/>
          <w:b/>
          <w:sz w:val="28"/>
          <w:szCs w:val="28"/>
        </w:rPr>
        <w:t>，体会孟子的</w:t>
      </w:r>
      <w:r w:rsidR="00A64667" w:rsidRPr="00A64667">
        <w:rPr>
          <w:rFonts w:ascii="宋体" w:hAnsi="宋体" w:hint="eastAsia"/>
          <w:b/>
          <w:sz w:val="28"/>
          <w:szCs w:val="28"/>
        </w:rPr>
        <w:t>“仁政”主张</w:t>
      </w:r>
      <w:r w:rsidR="00A64667">
        <w:rPr>
          <w:rFonts w:ascii="宋体" w:hAnsi="宋体" w:hint="eastAsia"/>
          <w:b/>
          <w:sz w:val="28"/>
          <w:szCs w:val="28"/>
        </w:rPr>
        <w:t>：</w:t>
      </w:r>
    </w:p>
    <w:p w:rsidR="000E579C" w:rsidRPr="004B1096" w:rsidRDefault="000E579C" w:rsidP="0056236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B1096">
        <w:rPr>
          <w:rFonts w:asciiTheme="minorEastAsia" w:hAnsiTheme="minorEastAsia"/>
          <w:b/>
          <w:sz w:val="24"/>
          <w:szCs w:val="24"/>
          <w:shd w:val="clear" w:color="auto" w:fill="FFFFFF"/>
        </w:rPr>
        <w:t>探究任务一</w:t>
      </w:r>
      <w:r w:rsidRPr="004B1096">
        <w:rPr>
          <w:rFonts w:asciiTheme="minorEastAsia" w:hAnsiTheme="minorEastAsia" w:hint="eastAsia"/>
          <w:b/>
          <w:sz w:val="24"/>
          <w:szCs w:val="24"/>
          <w:shd w:val="clear" w:color="auto" w:fill="FFFFFF"/>
        </w:rPr>
        <w:t>：</w:t>
      </w:r>
      <w:r w:rsidRPr="004B1096">
        <w:rPr>
          <w:rFonts w:asciiTheme="minorEastAsia" w:hAnsiTheme="minorEastAsia" w:hint="eastAsia"/>
          <w:b/>
          <w:sz w:val="24"/>
          <w:szCs w:val="24"/>
        </w:rPr>
        <w:t>为什么齐宣王一见孟子就问“齐桓晋文之事”？孟子作为当时的大学问家，他真的没有听说过</w:t>
      </w:r>
      <w:r>
        <w:rPr>
          <w:rFonts w:asciiTheme="minorEastAsia" w:hAnsiTheme="minorEastAsia" w:hint="eastAsia"/>
          <w:b/>
          <w:sz w:val="24"/>
          <w:szCs w:val="24"/>
        </w:rPr>
        <w:t>这件事</w:t>
      </w:r>
      <w:r w:rsidRPr="004B1096">
        <w:rPr>
          <w:rFonts w:asciiTheme="minorEastAsia" w:hAnsiTheme="minorEastAsia" w:hint="eastAsia"/>
          <w:b/>
          <w:sz w:val="24"/>
          <w:szCs w:val="24"/>
        </w:rPr>
        <w:t>吗？孟子为什么要这样回答？</w:t>
      </w:r>
    </w:p>
    <w:p w:rsidR="000E579C" w:rsidRPr="00804C12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804C12">
        <w:rPr>
          <w:rFonts w:ascii="楷体" w:eastAsia="楷体" w:hAnsi="楷体" w:cs="Arial"/>
          <w:color w:val="333333"/>
        </w:rPr>
        <w:t>齐宣王问曰</w:t>
      </w:r>
      <w:r>
        <w:rPr>
          <w:rFonts w:ascii="楷体" w:eastAsia="楷体" w:hAnsi="楷体" w:cs="Arial" w:hint="eastAsia"/>
          <w:color w:val="333333"/>
        </w:rPr>
        <w:t>：“</w:t>
      </w:r>
      <w:r w:rsidRPr="00804C12">
        <w:rPr>
          <w:rFonts w:ascii="楷体" w:eastAsia="楷体" w:hAnsi="楷体" w:cs="Arial"/>
          <w:color w:val="333333"/>
        </w:rPr>
        <w:t>齐桓、晋文之事，可得闻乎?</w:t>
      </w:r>
      <w:r>
        <w:rPr>
          <w:rFonts w:ascii="楷体" w:eastAsia="楷体" w:hAnsi="楷体" w:cs="Arial" w:hint="eastAsia"/>
          <w:color w:val="333333"/>
        </w:rPr>
        <w:t>”</w:t>
      </w:r>
    </w:p>
    <w:p w:rsidR="000E579C" w:rsidRPr="00804C12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804C12">
        <w:rPr>
          <w:rFonts w:ascii="楷体" w:eastAsia="楷体" w:hAnsi="楷体" w:cs="Arial"/>
          <w:color w:val="333333"/>
        </w:rPr>
        <w:t>孟子对曰</w:t>
      </w:r>
      <w:r>
        <w:rPr>
          <w:rFonts w:ascii="楷体" w:eastAsia="楷体" w:hAnsi="楷体" w:cs="Arial" w:hint="eastAsia"/>
          <w:color w:val="333333"/>
        </w:rPr>
        <w:t>：“</w:t>
      </w:r>
      <w:r w:rsidRPr="00804C12">
        <w:rPr>
          <w:rFonts w:ascii="楷体" w:eastAsia="楷体" w:hAnsi="楷体" w:cs="Arial"/>
          <w:color w:val="333333"/>
        </w:rPr>
        <w:t>仲尼之徒，无道桓、文之事者，是以后世无传焉，臣未之闻也。无以，则王乎?</w:t>
      </w:r>
      <w:r>
        <w:rPr>
          <w:rFonts w:ascii="楷体" w:eastAsia="楷体" w:hAnsi="楷体" w:cs="Arial" w:hint="eastAsia"/>
          <w:color w:val="333333"/>
        </w:rPr>
        <w:t>”</w:t>
      </w:r>
    </w:p>
    <w:p w:rsidR="000E579C" w:rsidRDefault="000E579C" w:rsidP="0056236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</w:p>
    <w:p w:rsidR="000E579C" w:rsidRPr="004B1096" w:rsidRDefault="000E579C" w:rsidP="0056236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  <w:shd w:val="clear" w:color="auto" w:fill="FFFFFF"/>
        </w:rPr>
      </w:pPr>
      <w:r w:rsidRPr="004B1096">
        <w:rPr>
          <w:rFonts w:asciiTheme="minorEastAsia" w:hAnsiTheme="minorEastAsia" w:hint="eastAsia"/>
          <w:b/>
          <w:sz w:val="24"/>
          <w:szCs w:val="24"/>
          <w:shd w:val="clear" w:color="auto" w:fill="FFFFFF"/>
        </w:rPr>
        <w:t>探究任务二：孟子为何举“以羊易牛”之事？这和实行“仁政”，有何关系？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德何如则可以王矣?</w:t>
      </w:r>
      <w:r w:rsidRPr="00A64667">
        <w:rPr>
          <w:rFonts w:ascii="楷体" w:eastAsia="楷体" w:hAnsi="楷体" w:cs="Arial" w:hint="eastAsia"/>
          <w:color w:val="333333"/>
        </w:rPr>
        <w:t>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保民而王，莫之能御也</w:t>
      </w:r>
      <w:r w:rsidRPr="00A64667">
        <w:rPr>
          <w:rFonts w:ascii="楷体" w:eastAsia="楷体" w:hAnsi="楷体" w:cs="Arial" w:hint="eastAsia"/>
          <w:color w:val="333333"/>
        </w:rPr>
        <w:t>。”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若寡人者，可以保民乎哉</w:t>
      </w:r>
      <w:r w:rsidRPr="00A64667">
        <w:rPr>
          <w:rFonts w:ascii="楷体" w:eastAsia="楷体" w:hAnsi="楷体" w:cs="Arial" w:hint="eastAsia"/>
          <w:color w:val="333333"/>
        </w:rPr>
        <w:t>？”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可。</w:t>
      </w:r>
      <w:r w:rsidRPr="00A64667">
        <w:rPr>
          <w:rFonts w:ascii="楷体" w:eastAsia="楷体" w:hAnsi="楷体" w:cs="Arial" w:hint="eastAsia"/>
          <w:color w:val="333333"/>
        </w:rPr>
        <w:t>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何由知吾可也</w:t>
      </w:r>
      <w:r w:rsidRPr="00A64667">
        <w:rPr>
          <w:rFonts w:ascii="楷体" w:eastAsia="楷体" w:hAnsi="楷体" w:cs="Arial" w:hint="eastAsia"/>
          <w:color w:val="333333"/>
        </w:rPr>
        <w:t>？”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臣闻之胡龁曰</w:t>
      </w:r>
      <w:r w:rsidRPr="00A64667">
        <w:rPr>
          <w:rFonts w:ascii="楷体" w:eastAsia="楷体" w:hAnsi="楷体" w:cs="Arial" w:hint="eastAsia"/>
          <w:color w:val="333333"/>
        </w:rPr>
        <w:t>：</w:t>
      </w:r>
      <w:r w:rsidRPr="00A64667">
        <w:rPr>
          <w:rFonts w:ascii="楷体" w:eastAsia="楷体" w:hAnsi="楷体" w:cs="Arial"/>
          <w:color w:val="333333"/>
        </w:rPr>
        <w:t>王坐于堂上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有牵牛而过堂下者，王见之，曰</w:t>
      </w:r>
      <w:r w:rsidRPr="00A64667">
        <w:rPr>
          <w:rFonts w:ascii="楷体" w:eastAsia="楷体" w:hAnsi="楷体" w:cs="Arial" w:hint="eastAsia"/>
          <w:color w:val="333333"/>
        </w:rPr>
        <w:t>：‘</w:t>
      </w:r>
      <w:r w:rsidRPr="00A64667">
        <w:rPr>
          <w:rFonts w:ascii="楷体" w:eastAsia="楷体" w:hAnsi="楷体" w:cs="Arial"/>
          <w:color w:val="333333"/>
        </w:rPr>
        <w:t>牛何之</w:t>
      </w:r>
      <w:r w:rsidRPr="00A64667">
        <w:rPr>
          <w:rFonts w:ascii="楷体" w:eastAsia="楷体" w:hAnsi="楷体" w:cs="Arial" w:hint="eastAsia"/>
          <w:color w:val="333333"/>
        </w:rPr>
        <w:t>？’</w:t>
      </w:r>
      <w:r w:rsidRPr="00A64667">
        <w:rPr>
          <w:rFonts w:ascii="楷体" w:eastAsia="楷体" w:hAnsi="楷体" w:cs="Arial"/>
          <w:color w:val="333333"/>
        </w:rPr>
        <w:t>对曰</w:t>
      </w:r>
      <w:r w:rsidRPr="00A64667">
        <w:rPr>
          <w:rFonts w:ascii="楷体" w:eastAsia="楷体" w:hAnsi="楷体" w:cs="Arial" w:hint="eastAsia"/>
          <w:color w:val="333333"/>
        </w:rPr>
        <w:t>：‘</w:t>
      </w:r>
      <w:r w:rsidRPr="00A64667">
        <w:rPr>
          <w:rFonts w:ascii="楷体" w:eastAsia="楷体" w:hAnsi="楷体" w:cs="Arial"/>
          <w:color w:val="333333"/>
        </w:rPr>
        <w:t>将以衅钟</w:t>
      </w:r>
      <w:r w:rsidRPr="00A64667">
        <w:rPr>
          <w:rFonts w:ascii="楷体" w:eastAsia="楷体" w:hAnsi="楷体" w:cs="Arial" w:hint="eastAsia"/>
          <w:color w:val="333333"/>
        </w:rPr>
        <w:t>。’</w:t>
      </w:r>
      <w:r w:rsidRPr="00A64667">
        <w:rPr>
          <w:rFonts w:ascii="楷体" w:eastAsia="楷体" w:hAnsi="楷体" w:cs="Arial"/>
          <w:color w:val="333333"/>
        </w:rPr>
        <w:t>王曰</w:t>
      </w:r>
      <w:r w:rsidRPr="00A64667">
        <w:rPr>
          <w:rFonts w:ascii="楷体" w:eastAsia="楷体" w:hAnsi="楷体" w:cs="Arial" w:hint="eastAsia"/>
          <w:color w:val="333333"/>
        </w:rPr>
        <w:t>：‘</w:t>
      </w:r>
      <w:r w:rsidRPr="00A64667">
        <w:rPr>
          <w:rFonts w:ascii="楷体" w:eastAsia="楷体" w:hAnsi="楷体" w:cs="Arial"/>
          <w:color w:val="333333"/>
        </w:rPr>
        <w:t>舍之!吾不忍其觳觫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若无罪而就死地</w:t>
      </w:r>
      <w:r w:rsidRPr="00A64667">
        <w:rPr>
          <w:rFonts w:ascii="楷体" w:eastAsia="楷体" w:hAnsi="楷体" w:cs="Arial" w:hint="eastAsia"/>
          <w:color w:val="333333"/>
        </w:rPr>
        <w:t>。’</w:t>
      </w:r>
      <w:r w:rsidRPr="00A64667">
        <w:rPr>
          <w:rFonts w:ascii="楷体" w:eastAsia="楷体" w:hAnsi="楷体" w:cs="Arial"/>
          <w:color w:val="333333"/>
        </w:rPr>
        <w:t>对曰</w:t>
      </w:r>
      <w:r w:rsidRPr="00A64667">
        <w:rPr>
          <w:rFonts w:ascii="楷体" w:eastAsia="楷体" w:hAnsi="楷体" w:cs="Arial" w:hint="eastAsia"/>
          <w:color w:val="333333"/>
        </w:rPr>
        <w:t>：‘</w:t>
      </w:r>
      <w:r w:rsidRPr="00A64667">
        <w:rPr>
          <w:rFonts w:ascii="楷体" w:eastAsia="楷体" w:hAnsi="楷体" w:cs="Arial"/>
          <w:color w:val="333333"/>
        </w:rPr>
        <w:t>然则废衅钟与</w:t>
      </w:r>
      <w:r w:rsidRPr="00A64667">
        <w:rPr>
          <w:rFonts w:ascii="楷体" w:eastAsia="楷体" w:hAnsi="楷体" w:cs="Arial" w:hint="eastAsia"/>
          <w:color w:val="333333"/>
        </w:rPr>
        <w:t>？’</w:t>
      </w: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：‘</w:t>
      </w:r>
      <w:r w:rsidRPr="00A64667">
        <w:rPr>
          <w:rFonts w:ascii="楷体" w:eastAsia="楷体" w:hAnsi="楷体" w:cs="Arial"/>
          <w:color w:val="333333"/>
        </w:rPr>
        <w:t>何可废也</w:t>
      </w:r>
      <w:r w:rsidRPr="00A64667">
        <w:rPr>
          <w:rFonts w:ascii="楷体" w:eastAsia="楷体" w:hAnsi="楷体" w:cs="Arial" w:hint="eastAsia"/>
          <w:color w:val="333333"/>
        </w:rPr>
        <w:t>？</w:t>
      </w:r>
      <w:r w:rsidRPr="00A64667">
        <w:rPr>
          <w:rFonts w:ascii="楷体" w:eastAsia="楷体" w:hAnsi="楷体" w:cs="Arial"/>
          <w:color w:val="333333"/>
        </w:rPr>
        <w:t>以羊易之</w:t>
      </w:r>
      <w:r w:rsidRPr="00A64667">
        <w:rPr>
          <w:rFonts w:ascii="楷体" w:eastAsia="楷体" w:hAnsi="楷体" w:cs="Arial" w:hint="eastAsia"/>
          <w:color w:val="333333"/>
        </w:rPr>
        <w:t>。’</w:t>
      </w:r>
      <w:r w:rsidRPr="00A64667">
        <w:rPr>
          <w:rFonts w:ascii="楷体" w:eastAsia="楷体" w:hAnsi="楷体" w:cs="Arial"/>
          <w:color w:val="333333"/>
        </w:rPr>
        <w:t>不识有诸</w:t>
      </w:r>
      <w:r w:rsidRPr="00A64667">
        <w:rPr>
          <w:rFonts w:ascii="楷体" w:eastAsia="楷体" w:hAnsi="楷体" w:cs="Arial" w:hint="eastAsia"/>
          <w:color w:val="333333"/>
        </w:rPr>
        <w:t>？”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有之。</w:t>
      </w:r>
      <w:r w:rsidRPr="00A64667">
        <w:rPr>
          <w:rFonts w:ascii="楷体" w:eastAsia="楷体" w:hAnsi="楷体" w:cs="Arial" w:hint="eastAsia"/>
          <w:color w:val="333333"/>
        </w:rPr>
        <w:t>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是心足以王矣</w:t>
      </w:r>
      <w:r w:rsidRPr="00A64667">
        <w:rPr>
          <w:rFonts w:ascii="楷体" w:eastAsia="楷体" w:hAnsi="楷体" w:cs="Arial" w:hint="eastAsia"/>
          <w:color w:val="333333"/>
        </w:rPr>
        <w:t>。</w:t>
      </w:r>
      <w:r w:rsidRPr="00A64667">
        <w:rPr>
          <w:rFonts w:ascii="楷体" w:eastAsia="楷体" w:hAnsi="楷体" w:cs="Arial"/>
          <w:color w:val="333333"/>
        </w:rPr>
        <w:t>百姓皆以王为爱也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臣固知王之不忍也。</w:t>
      </w:r>
      <w:r w:rsidRPr="00A64667">
        <w:rPr>
          <w:rFonts w:ascii="楷体" w:eastAsia="楷体" w:hAnsi="楷体" w:cs="Arial" w:hint="eastAsia"/>
          <w:color w:val="333333"/>
        </w:rPr>
        <w:t>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lastRenderedPageBreak/>
        <w:t>王曰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然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诚有百姓者。齐国虽褊小，吾何爱一牛</w:t>
      </w:r>
      <w:r w:rsidRPr="00A64667">
        <w:rPr>
          <w:rFonts w:ascii="楷体" w:eastAsia="楷体" w:hAnsi="楷体" w:cs="Arial" w:hint="eastAsia"/>
          <w:color w:val="333333"/>
        </w:rPr>
        <w:t>？</w:t>
      </w:r>
      <w:r w:rsidRPr="00A64667">
        <w:rPr>
          <w:rFonts w:ascii="楷体" w:eastAsia="楷体" w:hAnsi="楷体" w:cs="Arial"/>
          <w:color w:val="333333"/>
        </w:rPr>
        <w:t>即不忍其觳觫，若无罪而就死地，故以羊易之也。</w:t>
      </w:r>
      <w:r w:rsidRPr="00A64667">
        <w:rPr>
          <w:rFonts w:ascii="楷体" w:eastAsia="楷体" w:hAnsi="楷体" w:cs="Arial" w:hint="eastAsia"/>
          <w:color w:val="333333"/>
        </w:rPr>
        <w:t>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王无异于百姓之以王为爱也</w:t>
      </w:r>
      <w:r w:rsidRPr="00A64667">
        <w:rPr>
          <w:rFonts w:ascii="楷体" w:eastAsia="楷体" w:hAnsi="楷体" w:cs="Arial" w:hint="eastAsia"/>
          <w:color w:val="333333"/>
        </w:rPr>
        <w:t>。</w:t>
      </w:r>
      <w:r w:rsidRPr="00A64667">
        <w:rPr>
          <w:rFonts w:ascii="楷体" w:eastAsia="楷体" w:hAnsi="楷体" w:cs="Arial"/>
          <w:color w:val="333333"/>
        </w:rPr>
        <w:t>以小易大，彼恶知之</w:t>
      </w:r>
      <w:r w:rsidRPr="00A64667">
        <w:rPr>
          <w:rFonts w:ascii="楷体" w:eastAsia="楷体" w:hAnsi="楷体" w:cs="Arial" w:hint="eastAsia"/>
          <w:color w:val="333333"/>
        </w:rPr>
        <w:t>？</w:t>
      </w:r>
      <w:r w:rsidRPr="00A64667">
        <w:rPr>
          <w:rFonts w:ascii="楷体" w:eastAsia="楷体" w:hAnsi="楷体" w:cs="Arial"/>
          <w:color w:val="333333"/>
        </w:rPr>
        <w:t>王若隐其无罪而就死地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则牛羊何择焉</w:t>
      </w:r>
      <w:r w:rsidRPr="00A64667">
        <w:rPr>
          <w:rFonts w:ascii="楷体" w:eastAsia="楷体" w:hAnsi="楷体" w:cs="Arial" w:hint="eastAsia"/>
          <w:color w:val="333333"/>
        </w:rPr>
        <w:t>？”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王笑曰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是诚何心哉</w:t>
      </w:r>
      <w:r w:rsidRPr="00A64667">
        <w:rPr>
          <w:rFonts w:ascii="楷体" w:eastAsia="楷体" w:hAnsi="楷体" w:cs="Arial" w:hint="eastAsia"/>
          <w:color w:val="333333"/>
        </w:rPr>
        <w:t>？</w:t>
      </w:r>
      <w:r w:rsidRPr="00A64667">
        <w:rPr>
          <w:rFonts w:ascii="楷体" w:eastAsia="楷体" w:hAnsi="楷体" w:cs="Arial"/>
          <w:color w:val="333333"/>
        </w:rPr>
        <w:t>我非爱其财而易之以羊也，宜乎百姓之谓我爱也</w:t>
      </w:r>
      <w:r w:rsidRPr="00A64667">
        <w:rPr>
          <w:rFonts w:ascii="楷体" w:eastAsia="楷体" w:hAnsi="楷体" w:cs="Arial" w:hint="eastAsia"/>
          <w:color w:val="333333"/>
        </w:rPr>
        <w:t>。”</w:t>
      </w:r>
    </w:p>
    <w:p w:rsidR="000E579C" w:rsidRPr="00A64667" w:rsidRDefault="000E579C" w:rsidP="0056236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楷体" w:eastAsia="楷体" w:hAnsi="楷体" w:cs="Arial"/>
          <w:color w:val="333333"/>
        </w:rPr>
      </w:pPr>
      <w:r w:rsidRPr="00A64667">
        <w:rPr>
          <w:rFonts w:ascii="楷体" w:eastAsia="楷体" w:hAnsi="楷体" w:cs="Arial"/>
          <w:color w:val="333333"/>
        </w:rPr>
        <w:t>曰</w:t>
      </w:r>
      <w:r w:rsidRPr="00A64667">
        <w:rPr>
          <w:rFonts w:ascii="楷体" w:eastAsia="楷体" w:hAnsi="楷体" w:cs="Arial" w:hint="eastAsia"/>
          <w:color w:val="333333"/>
        </w:rPr>
        <w:t>：“</w:t>
      </w:r>
      <w:r w:rsidRPr="00A64667">
        <w:rPr>
          <w:rFonts w:ascii="楷体" w:eastAsia="楷体" w:hAnsi="楷体" w:cs="Arial"/>
          <w:color w:val="333333"/>
        </w:rPr>
        <w:t>无伤也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是乃仁术也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见牛未见羊也。君子之于禽兽也</w:t>
      </w:r>
      <w:r w:rsidRPr="00A64667">
        <w:rPr>
          <w:rFonts w:ascii="楷体" w:eastAsia="楷体" w:hAnsi="楷体" w:cs="Arial" w:hint="eastAsia"/>
          <w:color w:val="333333"/>
        </w:rPr>
        <w:t>，</w:t>
      </w:r>
      <w:r w:rsidRPr="00A64667">
        <w:rPr>
          <w:rFonts w:ascii="楷体" w:eastAsia="楷体" w:hAnsi="楷体" w:cs="Arial"/>
          <w:color w:val="333333"/>
        </w:rPr>
        <w:t>见其生，不忍见其死</w:t>
      </w:r>
      <w:r w:rsidRPr="00A64667">
        <w:rPr>
          <w:rFonts w:ascii="楷体" w:eastAsia="楷体" w:hAnsi="楷体" w:cs="Arial" w:hint="eastAsia"/>
          <w:color w:val="333333"/>
        </w:rPr>
        <w:t>；</w:t>
      </w:r>
      <w:r w:rsidRPr="00A64667">
        <w:rPr>
          <w:rFonts w:ascii="楷体" w:eastAsia="楷体" w:hAnsi="楷体" w:cs="Arial"/>
          <w:color w:val="333333"/>
        </w:rPr>
        <w:t>闻其声，不忍食其肉。是以君子远庖厨也</w:t>
      </w:r>
      <w:r w:rsidRPr="00A64667">
        <w:rPr>
          <w:rFonts w:ascii="楷体" w:eastAsia="楷体" w:hAnsi="楷体" w:cs="Arial" w:hint="eastAsia"/>
          <w:color w:val="333333"/>
        </w:rPr>
        <w:t>。”</w:t>
      </w:r>
    </w:p>
    <w:p w:rsidR="000E579C" w:rsidRDefault="000E579C" w:rsidP="00562366">
      <w:pPr>
        <w:spacing w:line="360" w:lineRule="auto"/>
        <w:ind w:firstLineChars="200" w:firstLine="480"/>
        <w:rPr>
          <w:sz w:val="24"/>
          <w:szCs w:val="24"/>
        </w:rPr>
      </w:pPr>
    </w:p>
    <w:p w:rsidR="000E579C" w:rsidRPr="004B1096" w:rsidRDefault="000E579C" w:rsidP="00562366">
      <w:pPr>
        <w:spacing w:line="360" w:lineRule="auto"/>
        <w:ind w:firstLineChars="200" w:firstLine="482"/>
        <w:rPr>
          <w:b/>
          <w:sz w:val="24"/>
          <w:szCs w:val="24"/>
        </w:rPr>
      </w:pPr>
      <w:r w:rsidRPr="004B1096">
        <w:rPr>
          <w:rFonts w:hint="eastAsia"/>
          <w:b/>
          <w:sz w:val="24"/>
          <w:szCs w:val="24"/>
        </w:rPr>
        <w:t>探究任务三：孟子指出齐宣王本来有实行“仁政”统一天下的条件，那为什么没有“王天下”呢？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王说，曰：“诗云：‘他人有心，予忖度之。’──夫子之谓也。夫我乃行之，反而求之，不得吾心；夫子言之，于我心有戚戚焉。此心之所以合于王者，何也？”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曰：“有复于王者曰：‘吾力足以举百钧，而不足以举一羽；明足以察秋毫之末，而不见舆薪。’则王许之乎？”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曰：“否。”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“今恩足以及禽兽，而功不至于百姓者，独何与？然则一羽之不举，为不用力焉；舆薪之不见，为不用明焉；百姓之不见保，为不用恩焉。故王之不王，不为也，非不能也。”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曰：“不为者与不能者之形，何以异？”</w:t>
      </w:r>
    </w:p>
    <w:p w:rsidR="000E579C" w:rsidRPr="00917F82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曰：“挟太山以超北海，语人曰：‘我不能。’是诚不能也。为长者折枝，语人曰：‘我不能。’是不为也，非不能也。故王之不王，非挟太山以超北海之类也；王之不王，是折技之类也。</w:t>
      </w:r>
      <w:r w:rsidRPr="00917F82">
        <w:rPr>
          <w:rFonts w:ascii="楷体" w:eastAsia="楷体" w:hAnsi="楷体"/>
          <w:sz w:val="24"/>
          <w:szCs w:val="24"/>
        </w:rPr>
        <w:t>老吾老</w:t>
      </w:r>
      <w:r w:rsidRPr="00917F82">
        <w:rPr>
          <w:rFonts w:ascii="楷体" w:eastAsia="楷体" w:hAnsi="楷体" w:hint="eastAsia"/>
          <w:sz w:val="24"/>
          <w:szCs w:val="24"/>
        </w:rPr>
        <w:t>，</w:t>
      </w:r>
      <w:r w:rsidRPr="00917F82">
        <w:rPr>
          <w:rFonts w:ascii="楷体" w:eastAsia="楷体" w:hAnsi="楷体"/>
          <w:sz w:val="24"/>
          <w:szCs w:val="24"/>
        </w:rPr>
        <w:t>以及人之老</w:t>
      </w:r>
      <w:r w:rsidRPr="00917F82">
        <w:rPr>
          <w:rFonts w:ascii="楷体" w:eastAsia="楷体" w:hAnsi="楷体" w:hint="eastAsia"/>
          <w:sz w:val="24"/>
          <w:szCs w:val="24"/>
        </w:rPr>
        <w:t>；</w:t>
      </w:r>
      <w:r w:rsidRPr="00917F82">
        <w:rPr>
          <w:rFonts w:ascii="楷体" w:eastAsia="楷体" w:hAnsi="楷体" w:hint="eastAsia"/>
          <w:sz w:val="24"/>
          <w:szCs w:val="24"/>
          <w:shd w:val="clear" w:color="auto" w:fill="FFFFFF"/>
        </w:rPr>
        <w:t>幼吾幼，以及人之幼：天下可运于掌。诗云：‘刑于寡妻，至于兄弟，以御于家邦。’──言举斯心如诸彼而已。故推恩足以保四海，不推恩无以保妻子；古之人所以大过人者，无他焉，善推其所为而已矣。今恩足以及禽兽，而功不至于百姓者，独何与？权，然后知轻重；度，然后知长短；物皆然，心为甚。王请度之！</w:t>
      </w:r>
    </w:p>
    <w:p w:rsidR="000E579C" w:rsidRPr="001237C3" w:rsidRDefault="000E579C" w:rsidP="00562366">
      <w:pPr>
        <w:spacing w:line="360" w:lineRule="auto"/>
        <w:ind w:firstLineChars="200" w:firstLine="480"/>
        <w:rPr>
          <w:sz w:val="24"/>
          <w:szCs w:val="24"/>
        </w:rPr>
      </w:pPr>
    </w:p>
    <w:p w:rsidR="00E57FAF" w:rsidRPr="00507795" w:rsidRDefault="000E579C" w:rsidP="0056236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07795">
        <w:rPr>
          <w:rFonts w:hint="eastAsia"/>
          <w:b/>
          <w:sz w:val="24"/>
          <w:szCs w:val="24"/>
        </w:rPr>
        <w:t>探究任务四：</w:t>
      </w:r>
      <w:r w:rsidR="00E57FAF" w:rsidRPr="00507795">
        <w:rPr>
          <w:rFonts w:hint="eastAsia"/>
          <w:b/>
          <w:sz w:val="24"/>
          <w:szCs w:val="24"/>
        </w:rPr>
        <w:t>孟子</w:t>
      </w:r>
      <w:r w:rsidR="00E57FAF">
        <w:rPr>
          <w:rFonts w:hint="eastAsia"/>
          <w:b/>
          <w:sz w:val="24"/>
          <w:szCs w:val="24"/>
        </w:rPr>
        <w:t>为齐宣王</w:t>
      </w:r>
      <w:r w:rsidR="00E57FAF" w:rsidRPr="00507795">
        <w:rPr>
          <w:rFonts w:hint="eastAsia"/>
          <w:b/>
          <w:sz w:val="24"/>
          <w:szCs w:val="24"/>
        </w:rPr>
        <w:t>描绘了一个什么样的理想社会？孟子</w:t>
      </w:r>
      <w:r w:rsidR="00E57FAF">
        <w:rPr>
          <w:rFonts w:hint="eastAsia"/>
          <w:b/>
          <w:sz w:val="24"/>
          <w:szCs w:val="24"/>
        </w:rPr>
        <w:t>对实行“仁</w:t>
      </w:r>
      <w:r w:rsidR="00E57FAF">
        <w:rPr>
          <w:rFonts w:hint="eastAsia"/>
          <w:b/>
          <w:sz w:val="24"/>
          <w:szCs w:val="24"/>
        </w:rPr>
        <w:lastRenderedPageBreak/>
        <w:t>政”提出了哪些具体措施？</w:t>
      </w:r>
    </w:p>
    <w:p w:rsidR="000E579C" w:rsidRPr="00562366" w:rsidRDefault="000E579C" w:rsidP="00562366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  <w:shd w:val="clear" w:color="auto" w:fill="FFFFFF"/>
        </w:rPr>
      </w:pPr>
      <w:r w:rsidRPr="00562366">
        <w:rPr>
          <w:rFonts w:ascii="楷体" w:eastAsia="楷体" w:hAnsi="楷体" w:hint="eastAsia"/>
          <w:sz w:val="24"/>
          <w:szCs w:val="24"/>
          <w:shd w:val="clear" w:color="auto" w:fill="FFFFFF"/>
        </w:rPr>
        <w:t>曰：“无恒产而有恒心者，惟士为能。若民，则无恒产，因无恒心。苟无恒心，放辟邪侈，无不为已。及陷于罪，然后从而刑之，是罔民也。焉有仁人在位，罔民而可为也？是故明君制民之产，必使仰足以事父母，俯足以畜妻子，乐岁终身饱，凶年免于死亡；然后驱而之善，故民之从之也轻。今也制民之产，仰不足以事父母，俯不足以畜妻子，乐岁终身苦，凶年不免于死亡。此惟救死而恐不赡，奚暇治礼义哉？王欲行之，则盍反其本矣：五亩之宅，树之以桑，五十者可以</w:t>
      </w:r>
      <w:r w:rsidRPr="00562366">
        <w:rPr>
          <w:rFonts w:ascii="楷体" w:eastAsia="楷体" w:hAnsi="楷体"/>
          <w:sz w:val="24"/>
          <w:szCs w:val="24"/>
          <w:shd w:val="clear" w:color="auto" w:fill="FFFFFF"/>
        </w:rPr>
        <w:t>衣帛矣；鸡豚狗彘之畜，无失其时，七十者可以</w:t>
      </w:r>
      <w:r w:rsidRPr="00562366">
        <w:rPr>
          <w:rFonts w:ascii="楷体" w:eastAsia="楷体" w:hAnsi="楷体" w:hint="eastAsia"/>
          <w:sz w:val="24"/>
          <w:szCs w:val="24"/>
          <w:shd w:val="clear" w:color="auto" w:fill="FFFFFF"/>
        </w:rPr>
        <w:t>食肉矣；百亩之田，勿夺其时，八口之家可以无饥矣；谨庠序之教，申之以孝悌之义，颁白者不负戴于道路矣。老者衣帛食肉，黎民不饥不寒，然而不王者，未之有也。”</w:t>
      </w:r>
    </w:p>
    <w:p w:rsidR="000E579C" w:rsidRDefault="000E579C" w:rsidP="000E579C">
      <w:pPr>
        <w:ind w:firstLineChars="200" w:firstLine="480"/>
        <w:rPr>
          <w:sz w:val="24"/>
          <w:szCs w:val="24"/>
        </w:rPr>
      </w:pPr>
    </w:p>
    <w:p w:rsidR="00562366" w:rsidRPr="0030084F" w:rsidRDefault="005A03F0" w:rsidP="00562366">
      <w:pPr>
        <w:rPr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学习</w:t>
      </w:r>
      <w:r w:rsidR="00562366" w:rsidRPr="00C26E49">
        <w:rPr>
          <w:rFonts w:ascii="宋体" w:hAnsi="宋体" w:hint="eastAsia"/>
          <w:b/>
          <w:sz w:val="28"/>
          <w:szCs w:val="28"/>
        </w:rPr>
        <w:t>任务</w:t>
      </w:r>
      <w:r w:rsidR="00562366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：</w:t>
      </w:r>
      <w:r w:rsidR="00562366">
        <w:rPr>
          <w:rFonts w:ascii="宋体" w:hAnsi="宋体" w:hint="eastAsia"/>
          <w:b/>
          <w:sz w:val="28"/>
          <w:szCs w:val="28"/>
        </w:rPr>
        <w:t>阅读《论语》《孟子》中关于“仁政”思想的</w:t>
      </w:r>
      <w:r w:rsidR="000F5C80">
        <w:rPr>
          <w:rFonts w:ascii="宋体" w:hAnsi="宋体" w:hint="eastAsia"/>
          <w:b/>
          <w:sz w:val="28"/>
          <w:szCs w:val="28"/>
        </w:rPr>
        <w:t>章句内容，</w:t>
      </w:r>
      <w:r w:rsidR="00562366">
        <w:rPr>
          <w:rFonts w:ascii="宋体" w:hAnsi="宋体" w:hint="eastAsia"/>
          <w:b/>
          <w:sz w:val="28"/>
          <w:szCs w:val="28"/>
        </w:rPr>
        <w:t>比较其中的异同</w:t>
      </w:r>
      <w:r w:rsidR="00604253">
        <w:rPr>
          <w:rFonts w:ascii="宋体" w:hAnsi="宋体" w:hint="eastAsia"/>
          <w:b/>
          <w:sz w:val="28"/>
          <w:szCs w:val="28"/>
        </w:rPr>
        <w:t>，完成表格梳理</w:t>
      </w:r>
      <w:r w:rsidR="00562366">
        <w:rPr>
          <w:rFonts w:ascii="宋体" w:hAnsi="宋体" w:hint="eastAsia"/>
          <w:b/>
          <w:sz w:val="28"/>
          <w:szCs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36"/>
      </w:tblGrid>
      <w:tr w:rsidR="00604253" w:rsidTr="00604253">
        <w:tc>
          <w:tcPr>
            <w:tcW w:w="1809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  <w:r w:rsidRPr="00604253">
              <w:rPr>
                <w:b/>
                <w:sz w:val="28"/>
                <w:szCs w:val="28"/>
              </w:rPr>
              <w:t>关于</w:t>
            </w:r>
            <w:r w:rsidRPr="00604253">
              <w:rPr>
                <w:rFonts w:hint="eastAsia"/>
                <w:b/>
                <w:sz w:val="28"/>
                <w:szCs w:val="28"/>
              </w:rPr>
              <w:t>“仁政”</w:t>
            </w:r>
          </w:p>
        </w:tc>
        <w:tc>
          <w:tcPr>
            <w:tcW w:w="2977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  <w:r w:rsidRPr="00604253">
              <w:rPr>
                <w:b/>
                <w:sz w:val="28"/>
                <w:szCs w:val="28"/>
              </w:rPr>
              <w:t>孔子</w:t>
            </w:r>
          </w:p>
        </w:tc>
        <w:tc>
          <w:tcPr>
            <w:tcW w:w="3736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  <w:r w:rsidRPr="00604253">
              <w:rPr>
                <w:b/>
                <w:sz w:val="28"/>
                <w:szCs w:val="28"/>
              </w:rPr>
              <w:t>孟子</w:t>
            </w:r>
          </w:p>
        </w:tc>
      </w:tr>
      <w:tr w:rsidR="00604253" w:rsidTr="00604253">
        <w:tc>
          <w:tcPr>
            <w:tcW w:w="1809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不同点</w:t>
            </w:r>
          </w:p>
          <w:p w:rsidR="000F5C80" w:rsidRDefault="000F5C80" w:rsidP="00604253">
            <w:pPr>
              <w:jc w:val="center"/>
              <w:rPr>
                <w:b/>
                <w:sz w:val="28"/>
                <w:szCs w:val="28"/>
              </w:rPr>
            </w:pPr>
          </w:p>
          <w:p w:rsidR="00581FD0" w:rsidRPr="00604253" w:rsidRDefault="00581FD0" w:rsidP="00604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4253" w:rsidTr="008158A1">
        <w:tc>
          <w:tcPr>
            <w:tcW w:w="1809" w:type="dxa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相同</w:t>
            </w:r>
          </w:p>
          <w:p w:rsid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</w:p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3" w:type="dxa"/>
            <w:gridSpan w:val="2"/>
          </w:tcPr>
          <w:p w:rsidR="00604253" w:rsidRPr="00604253" w:rsidRDefault="00604253" w:rsidP="006042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2840" w:rsidRPr="000E579C" w:rsidRDefault="00262840" w:rsidP="000E579C"/>
    <w:sectPr w:rsidR="00262840" w:rsidRPr="000E579C" w:rsidSect="00F4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23" w:rsidRDefault="00EF6723" w:rsidP="0035731E">
      <w:r>
        <w:separator/>
      </w:r>
    </w:p>
  </w:endnote>
  <w:endnote w:type="continuationSeparator" w:id="0">
    <w:p w:rsidR="00EF6723" w:rsidRDefault="00EF6723" w:rsidP="0035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23" w:rsidRDefault="00EF6723" w:rsidP="0035731E">
      <w:r>
        <w:separator/>
      </w:r>
    </w:p>
  </w:footnote>
  <w:footnote w:type="continuationSeparator" w:id="0">
    <w:p w:rsidR="00EF6723" w:rsidRDefault="00EF6723" w:rsidP="0035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31E"/>
    <w:rsid w:val="00017580"/>
    <w:rsid w:val="000E2115"/>
    <w:rsid w:val="000E579C"/>
    <w:rsid w:val="000F3FE0"/>
    <w:rsid w:val="000F5C80"/>
    <w:rsid w:val="00171A65"/>
    <w:rsid w:val="00200734"/>
    <w:rsid w:val="0022563C"/>
    <w:rsid w:val="00235C9C"/>
    <w:rsid w:val="00262840"/>
    <w:rsid w:val="002968B4"/>
    <w:rsid w:val="00313CFF"/>
    <w:rsid w:val="00337BE2"/>
    <w:rsid w:val="0034642E"/>
    <w:rsid w:val="0035731E"/>
    <w:rsid w:val="003D3814"/>
    <w:rsid w:val="003E4B92"/>
    <w:rsid w:val="00405356"/>
    <w:rsid w:val="00471359"/>
    <w:rsid w:val="004D148D"/>
    <w:rsid w:val="0050650B"/>
    <w:rsid w:val="00530275"/>
    <w:rsid w:val="00562366"/>
    <w:rsid w:val="00581FD0"/>
    <w:rsid w:val="005965EC"/>
    <w:rsid w:val="005A03F0"/>
    <w:rsid w:val="00604253"/>
    <w:rsid w:val="00611585"/>
    <w:rsid w:val="00626DA7"/>
    <w:rsid w:val="0066096E"/>
    <w:rsid w:val="00663458"/>
    <w:rsid w:val="00675806"/>
    <w:rsid w:val="006D36D4"/>
    <w:rsid w:val="00707571"/>
    <w:rsid w:val="007E5809"/>
    <w:rsid w:val="008A66D9"/>
    <w:rsid w:val="008F75D1"/>
    <w:rsid w:val="00915C92"/>
    <w:rsid w:val="00917F82"/>
    <w:rsid w:val="009305F7"/>
    <w:rsid w:val="009A10E3"/>
    <w:rsid w:val="00A64667"/>
    <w:rsid w:val="00B1116D"/>
    <w:rsid w:val="00B57C09"/>
    <w:rsid w:val="00B644AF"/>
    <w:rsid w:val="00B8311B"/>
    <w:rsid w:val="00B910A4"/>
    <w:rsid w:val="00C343BC"/>
    <w:rsid w:val="00C55022"/>
    <w:rsid w:val="00D74852"/>
    <w:rsid w:val="00D8381B"/>
    <w:rsid w:val="00E06FD7"/>
    <w:rsid w:val="00E1429B"/>
    <w:rsid w:val="00E51314"/>
    <w:rsid w:val="00E57FAF"/>
    <w:rsid w:val="00E7211D"/>
    <w:rsid w:val="00E75017"/>
    <w:rsid w:val="00EF15ED"/>
    <w:rsid w:val="00EF6723"/>
    <w:rsid w:val="00F422E6"/>
    <w:rsid w:val="00F434FA"/>
    <w:rsid w:val="00F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DCFD8-58CA-4B9E-94D0-2E22A422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3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7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04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王琳琳</dc:creator>
  <cp:keywords/>
  <dc:description/>
  <cp:lastModifiedBy>Administrator</cp:lastModifiedBy>
  <cp:revision>28</cp:revision>
  <dcterms:created xsi:type="dcterms:W3CDTF">2020-03-09T05:10:00Z</dcterms:created>
  <dcterms:modified xsi:type="dcterms:W3CDTF">2020-03-16T15:56:00Z</dcterms:modified>
</cp:coreProperties>
</file>