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bidi w:val="0"/>
        <w:snapToGrid/>
        <w:spacing w:line="240" w:lineRule="atLeast"/>
        <w:jc w:val="center"/>
        <w:textAlignment w:val="auto"/>
        <w:rPr>
          <w:rFonts w:hint="eastAsia" w:ascii="新宋体" w:hAnsi="新宋体" w:eastAsia="新宋体" w:cs="新宋体"/>
          <w:b/>
          <w:bCs/>
          <w:color w:val="auto"/>
        </w:rPr>
      </w:pPr>
      <w:r>
        <w:rPr>
          <w:rFonts w:hint="eastAsia" w:ascii="新宋体" w:hAnsi="新宋体" w:eastAsia="新宋体" w:cs="新宋体"/>
          <w:b/>
          <w:bCs/>
          <w:color w:val="auto"/>
        </w:rPr>
        <w:t>高三年级地理第19课时《高考地理选择题的解题方法》</w:t>
      </w:r>
      <w:r>
        <w:rPr>
          <w:rFonts w:hint="eastAsia" w:ascii="新宋体" w:hAnsi="新宋体" w:eastAsia="新宋体" w:cs="新宋体"/>
          <w:b/>
          <w:bCs/>
          <w:color w:val="auto"/>
          <w:lang w:val="en-US" w:eastAsia="zh-CN"/>
        </w:rPr>
        <w:t>拓展提升任务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bidi w:val="0"/>
        <w:snapToGrid/>
        <w:spacing w:line="240" w:lineRule="atLeast"/>
        <w:jc w:val="left"/>
        <w:textAlignment w:val="auto"/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bidi w:val="0"/>
        <w:snapToGrid/>
        <w:spacing w:line="240" w:lineRule="atLeast"/>
        <w:jc w:val="left"/>
        <w:textAlignment w:val="auto"/>
        <w:rPr>
          <w:rFonts w:hint="default" w:ascii="新宋体" w:hAnsi="新宋体" w:eastAsia="新宋体" w:cs="新宋体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  <w:szCs w:val="24"/>
          <w:lang w:val="en-US" w:eastAsia="zh-CN" w:bidi="ar"/>
        </w:rPr>
        <w:t>答案：1-7题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 DCCDADC   8-12题：BBACD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rPr>
          <w:rFonts w:hint="default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  <w:t>【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4"/>
          <w:szCs w:val="24"/>
          <w:lang w:val="en-US" w:eastAsia="zh-CN" w:bidi="ar"/>
        </w:rPr>
        <w:t>1-3题</w:t>
      </w: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  <w:t>】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  <w:t xml:space="preserve">  1. 本题考查农业的相关知识。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240" w:leftChars="100" w:firstLine="0" w:firstLineChars="0"/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  <w:t>根据材料，“上田弃亩”是我国北方</w:t>
      </w:r>
      <w:bookmarkStart w:id="0" w:name="_GoBack"/>
      <w:bookmarkEnd w:id="0"/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  <w:t>地区最早出现的耕作方法，指高旱田要把庄稼种在凹下之处，而不种在高出的垄上；“下田弃畎”是指下湿田要把庄稼种在高处，而不种在凹下的沟里。高旱地水源短缺，沟中土壤水分条件较好，所以“上田弃亩”为的是减少土壤湿度的变化。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240" w:firstLineChars="100"/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  <w:t>故本题正确答案为D。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240" w:firstLineChars="100"/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  <w:t>2. 本题考查农业的相关知识。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240" w:leftChars="100" w:firstLine="240" w:firstLineChars="100"/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  <w:t>“上田弃亩”是指高旱田要把庄稼种在凹下之处，而不种在高出的垄上；“下田弃畎”是指下湿田要把庄稼种在高处，而不种在凹下的沟里。我国南方地区为季风气候，降水多且集中，沟底容易积水，农作物种植在垄上可以减少洪涝灾害带来的损失。故本题正确答案为C。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240" w:firstLineChars="100"/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  <w:t>3. 本题考查农业的相关知识。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80" w:leftChars="100" w:hanging="240" w:hangingChars="1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  <w:t xml:space="preserve">“上田弃亩”是指高旱田要把庄稼种在凹下之处，而不种在高出的垄上；“下田弃畎”是指下湿田要把庄稼种在高处，而不种在凹下的小沟里。“畎亩法”适用于地形稍有地区起伏的地区，而季风水田农业需要在比较平整的土地上进行农业生产，因此不适用此方法。故本题正确答案为C。 </w:t>
      </w:r>
      <w:r>
        <w:rPr>
          <w:rFonts w:hint="eastAsia" w:ascii="楷体" w:hAnsi="楷体" w:eastAsia="楷体" w:cs="楷体"/>
          <w:color w:val="auto"/>
          <w:kern w:val="0"/>
          <w:sz w:val="24"/>
          <w:szCs w:val="24"/>
          <w:lang w:val="en-US" w:eastAsia="zh-CN" w:bidi="ar"/>
        </w:rPr>
        <w:t xml:space="preserve">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  <w:t>【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4-5题</w:t>
      </w: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  <w:t>】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【考点提示】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等值线图的判读为本题主要考查点。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【图表提示】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left="480" w:leftChars="200" w:firstLine="0" w:firstLineChars="0"/>
        <w:jc w:val="left"/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最早出现植物发芽、开花的地方应该是气温最高的地方，由图中等温线的分布可知丁地气温最高，位于c、d之间，而其他三地的气温均小于d。</w:t>
      </w: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  <w:t>故本题正确答案为D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left="480" w:leftChars="200"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由图可知，谷底部的最低气温大约是－11.4℃，而柑橘受冻害的最低临界值是－9℃，根据逆温垂直递减率计算，相对高度至少要超过24米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</w:t>
      </w: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  <w:t>故本题正确答案为A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left="480" w:leftChars="200"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  <w:t>【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6-7题</w:t>
      </w: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  <w:t>】</w:t>
      </w:r>
    </w:p>
    <w:p>
      <w:pPr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240" w:lineRule="auto"/>
        <w:ind w:left="480" w:leftChars="200"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从图中可以看出,丙地道路交通密劁,城憤化水平较高,B箱误;乙河自北向南流,流速较快,C错误;甲地位丘陵山区,不适合大规模发晨种植水稻,A错误;丁位于城市边海地带,比戊路更宜建高速公路,所以D正确.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leftChars="20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故本题选D.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left="480" w:leftChars="200"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7、在进行绿色宜居城镇发展规划时,还需蒙强加该区域的土地利用图.空气质量图.人口分布图.而降水分布图和矿产分布图,对绿色宜</w:t>
      </w: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居城镇发展规划影响不大,所以选择C.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  <w:t>【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8-9题</w:t>
      </w: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  <w:t>】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720" w:leftChars="200" w:hanging="240" w:hangingChars="1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．读地质剖面示意图可知，乙为断层，该断层形成后，发生岩浆活动，形成岩浆岩丙，之后才形成甲沉积岩。故选B。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720" w:leftChars="200" w:hanging="240" w:hangingChars="1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．图中共形成了4次侵蚀面，其中下面3次由于受挤压与表层侵蚀面不平行，说明岩层发生完全变形，形成褶皱构造；而中间两次侵蚀面平行，说明属于同一次褶皱过程。因此，形成褶皱的次数是2次。故选B。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质构造包括褶皱和断层。岩层新老关系的判断思路：（1）沉积岩是受沉积作用而形成的，因而一般的规律是岩层年龄越老其位置越靠下，岩层年龄越新其位置越靠上（接近地表）；（2）岩浆岩可以按照其与沉积岩的关系来判断——喷出岩的形成晚于其所切穿的岩层，侵入岩晚于其所在的岩层；（3）变质岩是在变质作用下形成的，多受岩浆活动的影响，因而变质岩的形成晚于其相邻的岩浆岩。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0" w:leftChars="0" w:firstLine="0" w:firstLineChars="0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  <w:t>【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10-11题</w:t>
      </w: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  <w:t>】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．“四经绞罗”技艺面临消失危机的主要原因可能有现代纺织面料丰富多样，①对。是一种丝织物，产品的市场需求较小，②对。手工操作，一人一天只能织5厘米，生产效率低，机械纺织生产效率更高，③对。劳动力成本不断升高，不是面临消失危机的原因，④错。A对，B、C、D错。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．为保护和传承此项非物质文化遗产，可采取的措施有加大政府投入，增加传习场所，②对。培育优质蚕种，扩大养蚕规模，与保护文化遗产无关，①错。扩展宣传渠道，提高知名度，提高保护意识，③对。增强品牌意识，是产品销售措施，不是文化遗产保护，④错。C对，A、B、D错。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  <w:t>【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12题</w:t>
      </w:r>
      <w:r>
        <w:rPr>
          <w:rFonts w:hint="eastAsia" w:ascii="新宋体" w:hAnsi="新宋体" w:eastAsia="新宋体" w:cs="新宋体"/>
          <w:color w:val="auto"/>
          <w:kern w:val="0"/>
          <w:sz w:val="24"/>
          <w:szCs w:val="24"/>
          <w:lang w:val="en-US" w:eastAsia="zh-CN" w:bidi="ar"/>
        </w:rPr>
        <w:t>】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图中晷针指向北极星，各地看北极星的高度等于当地的地理纬度。晷针与晷盘垂直，晷盘与地面的夹角与该地纬度互余。图中晷盘上没有影子，说明正午太阳高度角小于晷盘与地面夹角，太阳直射点位于南半球，该写生素描图的绘制时间可能为冬至，D对。清明、夏至、立秋节气，太阳直射点位于北半球，A、B、C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color w:val="auto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Cambria" w:hAnsi="Cambria"/>
      </w:rPr>
      <w:t>2020朝阳区高三地理线上课堂拓展提升参考答案与解析</w:t>
    </w:r>
  </w:p>
  <w:p>
    <w:pPr>
      <w:pStyle w:val="3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A30346"/>
    <w:multiLevelType w:val="singleLevel"/>
    <w:tmpl w:val="A3A30346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E7"/>
    <w:rsid w:val="003038E7"/>
    <w:rsid w:val="00717216"/>
    <w:rsid w:val="007F7753"/>
    <w:rsid w:val="00812420"/>
    <w:rsid w:val="1FCD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2020-02-06T05:18:00Z</dcterms:created>
  <dc:creator>颖 李</dc:creator>
  <cp:lastModifiedBy>Administrator</cp:lastModifiedBy>
  <dcterms:modified xsi:type="dcterms:W3CDTF">2020-03-01T05:05:04Z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