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74" w:rsidRPr="00976F6F" w:rsidRDefault="006C01F1" w:rsidP="00F91D74">
      <w:pPr>
        <w:jc w:val="center"/>
        <w:rPr>
          <w:rFonts w:ascii="宋体" w:hAnsi="宋体"/>
          <w:noProof/>
          <w:color w:val="000000" w:themeColor="text1"/>
        </w:rPr>
      </w:pPr>
      <w:r>
        <w:rPr>
          <w:rFonts w:ascii="黑体" w:eastAsia="黑体" w:hAnsi="黑体" w:hint="eastAsia"/>
          <w:b/>
          <w:color w:val="000000" w:themeColor="text1"/>
          <w:sz w:val="28"/>
          <w:szCs w:val="28"/>
        </w:rPr>
        <w:t>国民经济</w:t>
      </w:r>
      <w:r w:rsidR="00F91D74">
        <w:rPr>
          <w:rFonts w:ascii="黑体" w:eastAsia="黑体" w:hAnsi="黑体" w:hint="eastAsia"/>
          <w:b/>
          <w:color w:val="000000" w:themeColor="text1"/>
          <w:sz w:val="28"/>
          <w:szCs w:val="28"/>
        </w:rPr>
        <w:t>高质量发展</w:t>
      </w:r>
      <w:r w:rsidR="009C5893">
        <w:rPr>
          <w:rFonts w:ascii="黑体" w:eastAsia="黑体" w:hAnsi="黑体" w:hint="eastAsia"/>
          <w:b/>
          <w:color w:val="000000" w:themeColor="text1"/>
          <w:sz w:val="28"/>
          <w:szCs w:val="28"/>
        </w:rPr>
        <w:t>（</w:t>
      </w:r>
      <w:r w:rsidR="0092060E">
        <w:rPr>
          <w:rFonts w:ascii="黑体" w:eastAsia="黑体" w:hAnsi="黑体" w:hint="eastAsia"/>
          <w:b/>
          <w:color w:val="000000" w:themeColor="text1"/>
          <w:sz w:val="28"/>
          <w:szCs w:val="28"/>
        </w:rPr>
        <w:t>二</w:t>
      </w:r>
      <w:r w:rsidR="009C5893">
        <w:rPr>
          <w:rFonts w:ascii="黑体" w:eastAsia="黑体" w:hAnsi="黑体" w:hint="eastAsia"/>
          <w:b/>
          <w:color w:val="000000" w:themeColor="text1"/>
          <w:sz w:val="28"/>
          <w:szCs w:val="28"/>
        </w:rPr>
        <w:t>）课后作业</w:t>
      </w:r>
      <w:r w:rsidR="00C47FAB">
        <w:rPr>
          <w:rFonts w:ascii="黑体" w:eastAsia="黑体" w:hAnsi="黑体" w:hint="eastAsia"/>
          <w:b/>
          <w:color w:val="000000" w:themeColor="text1"/>
          <w:sz w:val="28"/>
          <w:szCs w:val="28"/>
        </w:rPr>
        <w:t>答案</w:t>
      </w:r>
    </w:p>
    <w:p w:rsidR="00AD0D08" w:rsidRPr="00FE493B" w:rsidRDefault="00AD0D08" w:rsidP="00AD0D08">
      <w:pPr>
        <w:snapToGrid w:val="0"/>
        <w:ind w:left="420" w:hangingChars="200" w:hanging="420"/>
        <w:rPr>
          <w:rFonts w:ascii="Times New Roman" w:hAnsi="宋体"/>
          <w:color w:val="000000" w:themeColor="text1"/>
          <w:spacing w:val="4"/>
          <w:szCs w:val="21"/>
        </w:rPr>
      </w:pPr>
      <w:r w:rsidRPr="00FE493B">
        <w:rPr>
          <w:rFonts w:ascii="Times New Roman" w:hAnsi="Times New Roman"/>
          <w:color w:val="000000" w:themeColor="text1"/>
          <w:szCs w:val="21"/>
        </w:rPr>
        <w:t>1</w:t>
      </w:r>
      <w:r w:rsidRPr="00FE493B">
        <w:rPr>
          <w:rFonts w:ascii="Times New Roman"/>
          <w:color w:val="000000" w:themeColor="text1"/>
          <w:szCs w:val="21"/>
        </w:rPr>
        <w:t>．</w:t>
      </w:r>
      <w:r w:rsidRPr="00FE493B">
        <w:rPr>
          <w:rFonts w:ascii="Times New Roman" w:hAnsi="Times New Roman"/>
          <w:color w:val="000000" w:themeColor="text1"/>
          <w:spacing w:val="4"/>
          <w:szCs w:val="21"/>
        </w:rPr>
        <w:t>2018</w:t>
      </w:r>
      <w:r w:rsidRPr="00FE493B">
        <w:rPr>
          <w:rFonts w:ascii="Times New Roman" w:hAnsi="宋体"/>
          <w:color w:val="000000" w:themeColor="text1"/>
          <w:spacing w:val="4"/>
          <w:szCs w:val="21"/>
        </w:rPr>
        <w:t>年</w:t>
      </w:r>
      <w:r w:rsidRPr="00FE493B">
        <w:rPr>
          <w:rFonts w:ascii="Times New Roman" w:hAnsi="Times New Roman"/>
          <w:color w:val="000000" w:themeColor="text1"/>
          <w:spacing w:val="4"/>
          <w:szCs w:val="21"/>
        </w:rPr>
        <w:t>6</w:t>
      </w:r>
      <w:r w:rsidRPr="00FE493B">
        <w:rPr>
          <w:rFonts w:ascii="Times New Roman" w:hAnsi="宋体"/>
          <w:color w:val="000000" w:themeColor="text1"/>
          <w:spacing w:val="4"/>
          <w:szCs w:val="21"/>
        </w:rPr>
        <w:t>月，</w:t>
      </w:r>
      <w:proofErr w:type="gramStart"/>
      <w:r w:rsidRPr="00FE493B">
        <w:rPr>
          <w:rFonts w:ascii="Times New Roman" w:hAnsi="宋体"/>
          <w:color w:val="000000" w:themeColor="text1"/>
          <w:spacing w:val="4"/>
          <w:szCs w:val="21"/>
        </w:rPr>
        <w:t>国家发改委</w:t>
      </w:r>
      <w:proofErr w:type="gramEnd"/>
      <w:r w:rsidRPr="00FE493B">
        <w:rPr>
          <w:rFonts w:ascii="Times New Roman" w:hAnsi="宋体"/>
          <w:color w:val="000000" w:themeColor="text1"/>
          <w:spacing w:val="4"/>
          <w:szCs w:val="21"/>
        </w:rPr>
        <w:t>和商务部联合发布了《外商投资准入特别管理措施（负面清单）》，这个清单是对</w:t>
      </w:r>
      <w:r w:rsidRPr="00FE493B">
        <w:rPr>
          <w:rFonts w:ascii="Times New Roman" w:hAnsi="Times New Roman"/>
          <w:color w:val="000000" w:themeColor="text1"/>
          <w:spacing w:val="4"/>
          <w:szCs w:val="21"/>
        </w:rPr>
        <w:t>2017</w:t>
      </w:r>
      <w:r w:rsidRPr="00FE493B">
        <w:rPr>
          <w:rFonts w:ascii="Times New Roman" w:hAnsi="宋体"/>
          <w:color w:val="000000" w:themeColor="text1"/>
          <w:spacing w:val="4"/>
          <w:szCs w:val="21"/>
        </w:rPr>
        <w:t>年《外商投资产业指导目录》的修订，下图是修订内容的部分对比，此次修订有助于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3808"/>
        <w:gridCol w:w="3591"/>
      </w:tblGrid>
      <w:tr w:rsidR="00FE493B" w:rsidRPr="00FE493B" w:rsidTr="00BD3E04">
        <w:trPr>
          <w:trHeight w:val="249"/>
          <w:jc w:val="center"/>
        </w:trPr>
        <w:tc>
          <w:tcPr>
            <w:tcW w:w="639"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序号</w:t>
            </w:r>
          </w:p>
        </w:tc>
        <w:tc>
          <w:tcPr>
            <w:tcW w:w="3808"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Times New Roman" w:hint="eastAsia"/>
                <w:color w:val="000000" w:themeColor="text1"/>
                <w:szCs w:val="21"/>
              </w:rPr>
              <w:t>2017</w:t>
            </w:r>
            <w:r w:rsidRPr="00FE493B">
              <w:rPr>
                <w:rFonts w:ascii="楷体_GB2312" w:eastAsia="楷体_GB2312" w:hAnsi="楷体" w:hint="eastAsia"/>
                <w:color w:val="000000" w:themeColor="text1"/>
                <w:szCs w:val="21"/>
              </w:rPr>
              <w:t>年《外商投资产业指导目录》</w:t>
            </w:r>
          </w:p>
        </w:tc>
        <w:tc>
          <w:tcPr>
            <w:tcW w:w="3591" w:type="dxa"/>
            <w:vAlign w:val="center"/>
          </w:tcPr>
          <w:p w:rsidR="00AD0D08" w:rsidRPr="00FE493B" w:rsidRDefault="00AD0D08" w:rsidP="00AD0D08">
            <w:pPr>
              <w:snapToGrid w:val="0"/>
              <w:jc w:val="center"/>
              <w:rPr>
                <w:rFonts w:ascii="楷体_GB2312" w:eastAsia="楷体_GB2312" w:hAnsi="宋体"/>
                <w:color w:val="000000" w:themeColor="text1"/>
                <w:szCs w:val="21"/>
              </w:rPr>
            </w:pPr>
            <w:r w:rsidRPr="00FE493B">
              <w:rPr>
                <w:rFonts w:ascii="楷体_GB2312" w:eastAsia="楷体_GB2312" w:hAnsi="宋体" w:hint="eastAsia"/>
                <w:color w:val="000000" w:themeColor="text1"/>
                <w:szCs w:val="21"/>
              </w:rPr>
              <w:t>2018</w:t>
            </w:r>
            <w:r w:rsidRPr="00FE493B">
              <w:rPr>
                <w:rFonts w:ascii="楷体_GB2312" w:eastAsia="楷体_GB2312" w:hAnsi="楷体" w:hint="eastAsia"/>
                <w:color w:val="000000" w:themeColor="text1"/>
                <w:szCs w:val="21"/>
              </w:rPr>
              <w:t>年</w:t>
            </w:r>
            <w:proofErr w:type="gramStart"/>
            <w:r w:rsidRPr="00FE493B">
              <w:rPr>
                <w:rFonts w:ascii="楷体_GB2312" w:eastAsia="楷体_GB2312" w:hAnsi="宋体" w:hint="eastAsia"/>
                <w:color w:val="000000" w:themeColor="text1"/>
                <w:szCs w:val="21"/>
              </w:rPr>
              <w:t>《</w:t>
            </w:r>
            <w:proofErr w:type="gramEnd"/>
            <w:r w:rsidRPr="00FE493B">
              <w:rPr>
                <w:rFonts w:ascii="楷体_GB2312" w:eastAsia="楷体_GB2312" w:hAnsi="宋体" w:hint="eastAsia"/>
                <w:color w:val="000000" w:themeColor="text1"/>
                <w:szCs w:val="21"/>
              </w:rPr>
              <w:t>外商投资准入特别管理措施</w:t>
            </w:r>
          </w:p>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宋体" w:hint="eastAsia"/>
                <w:color w:val="000000" w:themeColor="text1"/>
                <w:szCs w:val="21"/>
              </w:rPr>
              <w:t>（负面清单）</w:t>
            </w:r>
            <w:proofErr w:type="gramStart"/>
            <w:r w:rsidRPr="00FE493B">
              <w:rPr>
                <w:rFonts w:ascii="楷体_GB2312" w:eastAsia="楷体_GB2312" w:hAnsi="宋体" w:hint="eastAsia"/>
                <w:color w:val="000000" w:themeColor="text1"/>
                <w:szCs w:val="21"/>
              </w:rPr>
              <w:t>》</w:t>
            </w:r>
            <w:proofErr w:type="gramEnd"/>
          </w:p>
        </w:tc>
      </w:tr>
      <w:tr w:rsidR="00FE493B" w:rsidRPr="00FE493B" w:rsidTr="00BD3E04">
        <w:trPr>
          <w:trHeight w:val="498"/>
          <w:jc w:val="center"/>
        </w:trPr>
        <w:tc>
          <w:tcPr>
            <w:tcW w:w="639"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Times New Roman" w:hint="eastAsia"/>
                <w:color w:val="000000" w:themeColor="text1"/>
                <w:szCs w:val="21"/>
              </w:rPr>
              <w:t>1</w:t>
            </w:r>
          </w:p>
        </w:tc>
        <w:tc>
          <w:tcPr>
            <w:tcW w:w="3808" w:type="dxa"/>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农作物新品种的育种和种子生产（中方控股）</w:t>
            </w:r>
          </w:p>
        </w:tc>
        <w:tc>
          <w:tcPr>
            <w:tcW w:w="3591" w:type="dxa"/>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小麦、玉米新品种选育和种子生产必须由中方控股</w:t>
            </w:r>
          </w:p>
        </w:tc>
      </w:tr>
      <w:tr w:rsidR="00FE493B" w:rsidRPr="00FE493B" w:rsidTr="00BD3E04">
        <w:trPr>
          <w:trHeight w:val="249"/>
          <w:jc w:val="center"/>
        </w:trPr>
        <w:tc>
          <w:tcPr>
            <w:tcW w:w="639"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Times New Roman" w:hint="eastAsia"/>
                <w:color w:val="000000" w:themeColor="text1"/>
                <w:szCs w:val="21"/>
              </w:rPr>
              <w:t>2</w:t>
            </w:r>
          </w:p>
        </w:tc>
        <w:tc>
          <w:tcPr>
            <w:tcW w:w="3808" w:type="dxa"/>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特殊和稀缺煤类勘查、开采（中方控股）</w:t>
            </w:r>
          </w:p>
        </w:tc>
        <w:tc>
          <w:tcPr>
            <w:tcW w:w="3591" w:type="dxa"/>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删除</w:t>
            </w:r>
          </w:p>
        </w:tc>
      </w:tr>
      <w:tr w:rsidR="00FE493B" w:rsidRPr="00FE493B" w:rsidTr="00BD3E04">
        <w:trPr>
          <w:trHeight w:val="235"/>
          <w:jc w:val="center"/>
        </w:trPr>
        <w:tc>
          <w:tcPr>
            <w:tcW w:w="639"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Times New Roman" w:hint="eastAsia"/>
                <w:color w:val="000000" w:themeColor="text1"/>
                <w:szCs w:val="21"/>
              </w:rPr>
              <w:t>10</w:t>
            </w:r>
          </w:p>
        </w:tc>
        <w:tc>
          <w:tcPr>
            <w:tcW w:w="3808" w:type="dxa"/>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电网的建设、经营（中方控股）</w:t>
            </w:r>
          </w:p>
        </w:tc>
        <w:tc>
          <w:tcPr>
            <w:tcW w:w="3591" w:type="dxa"/>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删除</w:t>
            </w:r>
          </w:p>
        </w:tc>
      </w:tr>
      <w:tr w:rsidR="00FE493B" w:rsidRPr="00FE493B" w:rsidTr="00BD3E04">
        <w:trPr>
          <w:trHeight w:val="498"/>
          <w:jc w:val="center"/>
        </w:trPr>
        <w:tc>
          <w:tcPr>
            <w:tcW w:w="639"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Times New Roman" w:hint="eastAsia"/>
                <w:color w:val="000000" w:themeColor="text1"/>
                <w:szCs w:val="21"/>
              </w:rPr>
              <w:t>20</w:t>
            </w:r>
          </w:p>
        </w:tc>
        <w:tc>
          <w:tcPr>
            <w:tcW w:w="3808" w:type="dxa"/>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保险公司（寿险公司外资比例不超过</w:t>
            </w:r>
            <w:r w:rsidRPr="00FE493B">
              <w:rPr>
                <w:rFonts w:ascii="楷体_GB2312" w:eastAsia="楷体_GB2312" w:hAnsi="Times New Roman" w:hint="eastAsia"/>
                <w:color w:val="000000" w:themeColor="text1"/>
                <w:szCs w:val="21"/>
              </w:rPr>
              <w:t>50%</w:t>
            </w:r>
            <w:r w:rsidRPr="00FE493B">
              <w:rPr>
                <w:rFonts w:ascii="楷体_GB2312" w:eastAsia="楷体_GB2312" w:hAnsi="楷体" w:hint="eastAsia"/>
                <w:color w:val="000000" w:themeColor="text1"/>
                <w:szCs w:val="21"/>
              </w:rPr>
              <w:t>）</w:t>
            </w:r>
          </w:p>
        </w:tc>
        <w:tc>
          <w:tcPr>
            <w:tcW w:w="3591" w:type="dxa"/>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寿险公司的外资股比不超过</w:t>
            </w:r>
            <w:r w:rsidRPr="00FE493B">
              <w:rPr>
                <w:rFonts w:ascii="楷体_GB2312" w:eastAsia="楷体_GB2312" w:hAnsi="Times New Roman" w:hint="eastAsia"/>
                <w:color w:val="000000" w:themeColor="text1"/>
                <w:szCs w:val="21"/>
              </w:rPr>
              <w:t>51%</w:t>
            </w:r>
            <w:r w:rsidRPr="00FE493B">
              <w:rPr>
                <w:rFonts w:ascii="楷体_GB2312" w:eastAsia="楷体_GB2312" w:hAnsi="楷体" w:hint="eastAsia"/>
                <w:color w:val="000000" w:themeColor="text1"/>
                <w:szCs w:val="21"/>
              </w:rPr>
              <w:t>（</w:t>
            </w:r>
            <w:r w:rsidRPr="00FE493B">
              <w:rPr>
                <w:rFonts w:ascii="楷体_GB2312" w:eastAsia="楷体_GB2312" w:hAnsi="Times New Roman" w:hint="eastAsia"/>
                <w:color w:val="000000" w:themeColor="text1"/>
                <w:szCs w:val="21"/>
              </w:rPr>
              <w:t>2021</w:t>
            </w:r>
            <w:r w:rsidRPr="00FE493B">
              <w:rPr>
                <w:rFonts w:ascii="楷体_GB2312" w:eastAsia="楷体_GB2312" w:hAnsi="楷体" w:hint="eastAsia"/>
                <w:color w:val="000000" w:themeColor="text1"/>
                <w:szCs w:val="21"/>
              </w:rPr>
              <w:t>年取消外资股比限制）</w:t>
            </w:r>
          </w:p>
        </w:tc>
      </w:tr>
    </w:tbl>
    <w:p w:rsidR="00AD0D08" w:rsidRPr="00FE493B" w:rsidRDefault="00AD0D08" w:rsidP="00AD0D08">
      <w:pPr>
        <w:snapToGrid w:val="0"/>
        <w:ind w:firstLineChars="200" w:firstLine="420"/>
        <w:rPr>
          <w:rFonts w:ascii="Times New Roman" w:hAnsi="Times New Roman"/>
          <w:color w:val="000000" w:themeColor="text1"/>
          <w:szCs w:val="21"/>
          <w:shd w:val="clear" w:color="auto" w:fill="FFFFFF"/>
        </w:rPr>
      </w:pPr>
      <w:r w:rsidRPr="00FE493B">
        <w:rPr>
          <w:rFonts w:ascii="Times New Roman" w:hAnsi="宋体"/>
          <w:color w:val="000000" w:themeColor="text1"/>
          <w:szCs w:val="21"/>
          <w:shd w:val="clear" w:color="auto" w:fill="FFFFFF"/>
        </w:rPr>
        <w:t>①大幅度提高市场准入的门槛</w:t>
      </w:r>
      <w:r w:rsidRPr="00FE493B">
        <w:rPr>
          <w:rFonts w:ascii="Times New Roman" w:hAnsi="Times New Roman" w:hint="eastAsia"/>
          <w:color w:val="000000" w:themeColor="text1"/>
          <w:szCs w:val="21"/>
          <w:shd w:val="clear" w:color="auto" w:fill="FFFFFF"/>
        </w:rPr>
        <w:tab/>
      </w:r>
      <w:r w:rsidRPr="00FE493B">
        <w:rPr>
          <w:rFonts w:ascii="Times New Roman" w:hAnsi="Times New Roman" w:hint="eastAsia"/>
          <w:color w:val="000000" w:themeColor="text1"/>
          <w:szCs w:val="21"/>
          <w:shd w:val="clear" w:color="auto" w:fill="FFFFFF"/>
        </w:rPr>
        <w:tab/>
      </w:r>
      <w:r w:rsidRPr="00FE493B">
        <w:rPr>
          <w:rFonts w:ascii="Times New Roman" w:hAnsi="宋体"/>
          <w:color w:val="000000" w:themeColor="text1"/>
          <w:szCs w:val="21"/>
          <w:shd w:val="clear" w:color="auto" w:fill="FFFFFF"/>
        </w:rPr>
        <w:t>②不断优化外商投资营商环境</w:t>
      </w:r>
    </w:p>
    <w:p w:rsidR="00AD0D08" w:rsidRPr="00FE493B" w:rsidRDefault="00AD0D08" w:rsidP="00AD0D08">
      <w:pPr>
        <w:snapToGrid w:val="0"/>
        <w:ind w:firstLineChars="200" w:firstLine="420"/>
        <w:rPr>
          <w:rFonts w:ascii="Times New Roman" w:hAnsi="Times New Roman"/>
          <w:color w:val="000000" w:themeColor="text1"/>
          <w:szCs w:val="21"/>
          <w:shd w:val="clear" w:color="auto" w:fill="FFFFFF"/>
        </w:rPr>
      </w:pPr>
      <w:r w:rsidRPr="00FE493B">
        <w:rPr>
          <w:rFonts w:ascii="Times New Roman" w:hAnsi="宋体"/>
          <w:color w:val="000000" w:themeColor="text1"/>
          <w:szCs w:val="21"/>
          <w:shd w:val="clear" w:color="auto" w:fill="FFFFFF"/>
        </w:rPr>
        <w:t>③加强对外商投资的审批管理</w:t>
      </w:r>
      <w:r w:rsidRPr="00FE493B">
        <w:rPr>
          <w:rFonts w:ascii="Times New Roman" w:hAnsi="Times New Roman"/>
          <w:color w:val="000000" w:themeColor="text1"/>
          <w:szCs w:val="21"/>
          <w:shd w:val="clear" w:color="auto" w:fill="FFFFFF"/>
        </w:rPr>
        <w:t xml:space="preserve">  </w:t>
      </w:r>
      <w:r w:rsidRPr="00FE493B">
        <w:rPr>
          <w:rFonts w:ascii="Times New Roman" w:hAnsi="Times New Roman" w:hint="eastAsia"/>
          <w:color w:val="000000" w:themeColor="text1"/>
          <w:szCs w:val="21"/>
          <w:shd w:val="clear" w:color="auto" w:fill="FFFFFF"/>
        </w:rPr>
        <w:tab/>
      </w:r>
      <w:r w:rsidRPr="00FE493B">
        <w:rPr>
          <w:rFonts w:ascii="Times New Roman" w:hAnsi="宋体"/>
          <w:color w:val="000000" w:themeColor="text1"/>
          <w:szCs w:val="21"/>
          <w:shd w:val="clear" w:color="auto" w:fill="FFFFFF"/>
        </w:rPr>
        <w:t>④发展更高层次的开放型经济</w:t>
      </w:r>
    </w:p>
    <w:p w:rsidR="00AD0D08" w:rsidRPr="00FE493B" w:rsidRDefault="00AD0D08" w:rsidP="00AD0D08">
      <w:pPr>
        <w:snapToGrid w:val="0"/>
        <w:ind w:firstLineChars="200" w:firstLine="420"/>
        <w:rPr>
          <w:rFonts w:ascii="Times New Roman" w:hAnsi="Times New Roman"/>
          <w:color w:val="000000" w:themeColor="text1"/>
          <w:szCs w:val="21"/>
          <w:shd w:val="clear" w:color="auto" w:fill="FFFFFF"/>
        </w:rPr>
      </w:pPr>
      <w:r w:rsidRPr="00FE493B">
        <w:rPr>
          <w:rFonts w:ascii="Times New Roman" w:hAnsi="Times New Roman"/>
          <w:color w:val="000000" w:themeColor="text1"/>
          <w:szCs w:val="21"/>
          <w:shd w:val="clear" w:color="auto" w:fill="FFFFFF"/>
        </w:rPr>
        <w:t>A</w:t>
      </w:r>
      <w:r w:rsidRPr="00FE493B">
        <w:rPr>
          <w:rFonts w:ascii="Times New Roman"/>
          <w:color w:val="000000" w:themeColor="text1"/>
          <w:szCs w:val="21"/>
        </w:rPr>
        <w:t>．</w:t>
      </w:r>
      <w:r w:rsidRPr="00FE493B">
        <w:rPr>
          <w:rFonts w:ascii="Times New Roman" w:hAnsi="宋体"/>
          <w:color w:val="000000" w:themeColor="text1"/>
          <w:szCs w:val="21"/>
          <w:shd w:val="clear" w:color="auto" w:fill="FFFFFF"/>
        </w:rPr>
        <w:t>①②</w:t>
      </w:r>
      <w:r w:rsidRPr="00FE493B">
        <w:rPr>
          <w:rFonts w:ascii="Times New Roman" w:hAnsi="Times New Roman" w:hint="eastAsia"/>
          <w:color w:val="000000" w:themeColor="text1"/>
          <w:szCs w:val="21"/>
          <w:shd w:val="clear" w:color="auto" w:fill="FFFFFF"/>
        </w:rPr>
        <w:tab/>
      </w:r>
      <w:r w:rsidRPr="00FE493B">
        <w:rPr>
          <w:rFonts w:ascii="Times New Roman" w:hAnsi="Times New Roman" w:hint="eastAsia"/>
          <w:color w:val="000000" w:themeColor="text1"/>
          <w:szCs w:val="21"/>
          <w:shd w:val="clear" w:color="auto" w:fill="FFFFFF"/>
        </w:rPr>
        <w:tab/>
      </w:r>
      <w:r w:rsidRPr="00FE493B">
        <w:rPr>
          <w:rFonts w:ascii="Times New Roman" w:hAnsi="Times New Roman" w:hint="eastAsia"/>
          <w:color w:val="000000" w:themeColor="text1"/>
          <w:szCs w:val="21"/>
          <w:shd w:val="clear" w:color="auto" w:fill="FFFFFF"/>
        </w:rPr>
        <w:tab/>
      </w:r>
      <w:r w:rsidRPr="00FE493B">
        <w:rPr>
          <w:rFonts w:ascii="Times New Roman" w:hAnsi="Times New Roman"/>
          <w:color w:val="000000" w:themeColor="text1"/>
          <w:szCs w:val="21"/>
          <w:shd w:val="clear" w:color="auto" w:fill="FFFFFF"/>
        </w:rPr>
        <w:t>B</w:t>
      </w:r>
      <w:r w:rsidRPr="00FE493B">
        <w:rPr>
          <w:rFonts w:ascii="Times New Roman"/>
          <w:color w:val="000000" w:themeColor="text1"/>
          <w:szCs w:val="21"/>
        </w:rPr>
        <w:t>．</w:t>
      </w:r>
      <w:r w:rsidRPr="00FE493B">
        <w:rPr>
          <w:rFonts w:ascii="Times New Roman" w:hAnsi="宋体"/>
          <w:color w:val="000000" w:themeColor="text1"/>
          <w:szCs w:val="21"/>
          <w:shd w:val="clear" w:color="auto" w:fill="FFFFFF"/>
        </w:rPr>
        <w:t>①③</w:t>
      </w:r>
      <w:r w:rsidRPr="00FE493B">
        <w:rPr>
          <w:rFonts w:ascii="Times New Roman" w:hAnsi="Times New Roman" w:hint="eastAsia"/>
          <w:color w:val="000000" w:themeColor="text1"/>
          <w:szCs w:val="21"/>
          <w:shd w:val="clear" w:color="auto" w:fill="FFFFFF"/>
        </w:rPr>
        <w:tab/>
      </w:r>
      <w:r w:rsidRPr="00FE493B">
        <w:rPr>
          <w:rFonts w:ascii="Times New Roman" w:hAnsi="Times New Roman" w:hint="eastAsia"/>
          <w:color w:val="000000" w:themeColor="text1"/>
          <w:szCs w:val="21"/>
          <w:shd w:val="clear" w:color="auto" w:fill="FFFFFF"/>
        </w:rPr>
        <w:tab/>
      </w:r>
      <w:r w:rsidRPr="00FE493B">
        <w:rPr>
          <w:rFonts w:ascii="Times New Roman" w:hAnsi="Times New Roman" w:hint="eastAsia"/>
          <w:color w:val="000000" w:themeColor="text1"/>
          <w:szCs w:val="21"/>
          <w:shd w:val="clear" w:color="auto" w:fill="FFFFFF"/>
        </w:rPr>
        <w:tab/>
      </w:r>
      <w:r w:rsidRPr="00F20403">
        <w:rPr>
          <w:rFonts w:ascii="Times New Roman" w:hAnsi="Times New Roman"/>
          <w:color w:val="FF0000"/>
          <w:szCs w:val="21"/>
          <w:shd w:val="clear" w:color="auto" w:fill="FFFFFF"/>
        </w:rPr>
        <w:t>C</w:t>
      </w:r>
      <w:r w:rsidRPr="00F20403">
        <w:rPr>
          <w:rFonts w:ascii="Times New Roman"/>
          <w:color w:val="FF0000"/>
          <w:szCs w:val="21"/>
        </w:rPr>
        <w:t>．</w:t>
      </w:r>
      <w:r w:rsidRPr="00F20403">
        <w:rPr>
          <w:rFonts w:ascii="Times New Roman" w:hAnsi="宋体"/>
          <w:color w:val="FF0000"/>
          <w:szCs w:val="21"/>
          <w:shd w:val="clear" w:color="auto" w:fill="FFFFFF"/>
        </w:rPr>
        <w:t>②④</w:t>
      </w:r>
      <w:r w:rsidRPr="00F20403">
        <w:rPr>
          <w:rFonts w:ascii="Times New Roman" w:hAnsi="Times New Roman" w:hint="eastAsia"/>
          <w:color w:val="FF0000"/>
          <w:szCs w:val="21"/>
          <w:shd w:val="clear" w:color="auto" w:fill="FFFFFF"/>
        </w:rPr>
        <w:tab/>
      </w:r>
      <w:r w:rsidRPr="00F20403">
        <w:rPr>
          <w:rFonts w:ascii="Times New Roman" w:hAnsi="Times New Roman" w:hint="eastAsia"/>
          <w:color w:val="FF0000"/>
          <w:szCs w:val="21"/>
          <w:shd w:val="clear" w:color="auto" w:fill="FFFFFF"/>
        </w:rPr>
        <w:tab/>
      </w:r>
      <w:r w:rsidRPr="00FE493B">
        <w:rPr>
          <w:rFonts w:ascii="Times New Roman" w:hAnsi="Times New Roman" w:hint="eastAsia"/>
          <w:color w:val="000000" w:themeColor="text1"/>
          <w:szCs w:val="21"/>
          <w:shd w:val="clear" w:color="auto" w:fill="FFFFFF"/>
        </w:rPr>
        <w:tab/>
      </w:r>
      <w:r w:rsidRPr="00FE493B">
        <w:rPr>
          <w:rFonts w:ascii="Times New Roman" w:hAnsi="Times New Roman"/>
          <w:color w:val="000000" w:themeColor="text1"/>
          <w:szCs w:val="21"/>
          <w:shd w:val="clear" w:color="auto" w:fill="FFFFFF"/>
        </w:rPr>
        <w:t>D</w:t>
      </w:r>
      <w:r w:rsidRPr="00FE493B">
        <w:rPr>
          <w:rFonts w:ascii="Times New Roman"/>
          <w:color w:val="000000" w:themeColor="text1"/>
          <w:szCs w:val="21"/>
        </w:rPr>
        <w:t>．</w:t>
      </w:r>
      <w:r w:rsidRPr="00FE493B">
        <w:rPr>
          <w:rFonts w:ascii="Times New Roman" w:hAnsi="宋体"/>
          <w:color w:val="000000" w:themeColor="text1"/>
          <w:szCs w:val="21"/>
          <w:shd w:val="clear" w:color="auto" w:fill="FFFFFF"/>
        </w:rPr>
        <w:t>③④</w:t>
      </w:r>
    </w:p>
    <w:p w:rsidR="00AD0D08" w:rsidRPr="00FE493B" w:rsidRDefault="00AD0D08" w:rsidP="00AD0D08">
      <w:pPr>
        <w:snapToGrid w:val="0"/>
        <w:rPr>
          <w:rFonts w:ascii="Times New Roman" w:hAnsi="Times New Roman"/>
          <w:color w:val="000000" w:themeColor="text1"/>
          <w:spacing w:val="-2"/>
          <w:szCs w:val="21"/>
          <w:shd w:val="clear" w:color="auto" w:fill="FFFFFF"/>
        </w:rPr>
      </w:pPr>
      <w:r w:rsidRPr="00FE493B">
        <w:rPr>
          <w:rFonts w:ascii="Times New Roman" w:hAnsi="Times New Roman"/>
          <w:color w:val="000000" w:themeColor="text1"/>
          <w:szCs w:val="21"/>
          <w:shd w:val="clear" w:color="auto" w:fill="FFFFFF"/>
        </w:rPr>
        <w:t>2</w:t>
      </w:r>
      <w:r w:rsidRPr="00FE493B">
        <w:rPr>
          <w:rFonts w:ascii="Times New Roman"/>
          <w:color w:val="000000" w:themeColor="text1"/>
          <w:szCs w:val="21"/>
        </w:rPr>
        <w:t>．</w:t>
      </w:r>
      <w:r w:rsidRPr="00FE493B">
        <w:rPr>
          <w:rFonts w:ascii="宋体" w:hAnsi="宋体"/>
          <w:color w:val="000000" w:themeColor="text1"/>
          <w:spacing w:val="-2"/>
          <w:szCs w:val="21"/>
          <w:shd w:val="clear" w:color="auto" w:fill="FFFFFF"/>
        </w:rPr>
        <w:t>《</w:t>
      </w:r>
      <w:r w:rsidRPr="00FE493B">
        <w:rPr>
          <w:rFonts w:ascii="宋体" w:hAnsi="宋体" w:hint="eastAsia"/>
          <w:color w:val="000000" w:themeColor="text1"/>
          <w:spacing w:val="-2"/>
          <w:szCs w:val="21"/>
        </w:rPr>
        <w:t>中华人民共和国</w:t>
      </w:r>
      <w:r w:rsidRPr="00FE493B">
        <w:rPr>
          <w:rFonts w:ascii="宋体" w:hAnsi="宋体"/>
          <w:color w:val="000000" w:themeColor="text1"/>
          <w:spacing w:val="-2"/>
          <w:szCs w:val="21"/>
          <w:shd w:val="clear" w:color="auto" w:fill="FFFFFF"/>
        </w:rPr>
        <w:t>外商投资</w:t>
      </w:r>
      <w:r w:rsidRPr="00FE493B">
        <w:rPr>
          <w:rFonts w:ascii="Times New Roman" w:hAnsi="宋体"/>
          <w:color w:val="000000" w:themeColor="text1"/>
          <w:spacing w:val="-2"/>
          <w:szCs w:val="21"/>
          <w:shd w:val="clear" w:color="auto" w:fill="FFFFFF"/>
        </w:rPr>
        <w:t>法》被视为外商投资的基础性法律，历经了长期的立法过程。</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0"/>
        <w:gridCol w:w="6726"/>
      </w:tblGrid>
      <w:tr w:rsidR="00FE493B" w:rsidRPr="00FE493B" w:rsidTr="00BD3E04">
        <w:trPr>
          <w:trHeight w:val="349"/>
          <w:jc w:val="center"/>
        </w:trPr>
        <w:tc>
          <w:tcPr>
            <w:tcW w:w="1320"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宋体" w:hint="eastAsia"/>
                <w:color w:val="000000" w:themeColor="text1"/>
                <w:szCs w:val="21"/>
              </w:rPr>
              <w:t>日期</w:t>
            </w:r>
          </w:p>
        </w:tc>
        <w:tc>
          <w:tcPr>
            <w:tcW w:w="6726"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宋体" w:hint="eastAsia"/>
                <w:color w:val="000000" w:themeColor="text1"/>
                <w:szCs w:val="21"/>
              </w:rPr>
              <w:t>立法过程</w:t>
            </w:r>
          </w:p>
        </w:tc>
      </w:tr>
      <w:tr w:rsidR="00FE493B" w:rsidRPr="00FE493B" w:rsidTr="00BD3E04">
        <w:trPr>
          <w:trHeight w:val="1255"/>
          <w:jc w:val="center"/>
        </w:trPr>
        <w:tc>
          <w:tcPr>
            <w:tcW w:w="1320"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Times New Roman" w:hint="eastAsia"/>
                <w:color w:val="000000" w:themeColor="text1"/>
                <w:szCs w:val="21"/>
              </w:rPr>
              <w:t>2015</w:t>
            </w:r>
            <w:r w:rsidRPr="00FE493B">
              <w:rPr>
                <w:rFonts w:ascii="楷体_GB2312" w:eastAsia="楷体_GB2312" w:hAnsi="楷体" w:hint="eastAsia"/>
                <w:color w:val="000000" w:themeColor="text1"/>
                <w:szCs w:val="21"/>
              </w:rPr>
              <w:t>年</w:t>
            </w:r>
            <w:r w:rsidRPr="00FE493B">
              <w:rPr>
                <w:rFonts w:ascii="楷体_GB2312" w:eastAsia="楷体_GB2312" w:hAnsi="Times New Roman" w:hint="eastAsia"/>
                <w:color w:val="000000" w:themeColor="text1"/>
                <w:szCs w:val="21"/>
              </w:rPr>
              <w:t>1</w:t>
            </w:r>
            <w:r w:rsidRPr="00FE493B">
              <w:rPr>
                <w:rFonts w:ascii="楷体_GB2312" w:eastAsia="楷体_GB2312" w:hAnsi="楷体" w:hint="eastAsia"/>
                <w:color w:val="000000" w:themeColor="text1"/>
                <w:szCs w:val="21"/>
              </w:rPr>
              <w:t>月</w:t>
            </w:r>
          </w:p>
        </w:tc>
        <w:tc>
          <w:tcPr>
            <w:tcW w:w="6726" w:type="dxa"/>
            <w:vAlign w:val="center"/>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商务部草拟并公布了《中华人民共和国外国投资法》（草案征求意见稿），向社会各界公开征求意见。此次公开征集意见收到来自内外资企业、法律界等不同行业的诸多意见，对法律的应有内容、甚至是法案名称都有不同看法，立法的时机尚未成熟。</w:t>
            </w:r>
          </w:p>
        </w:tc>
      </w:tr>
      <w:tr w:rsidR="00FE493B" w:rsidRPr="00FE493B" w:rsidTr="00BD3E04">
        <w:trPr>
          <w:trHeight w:val="1193"/>
          <w:jc w:val="center"/>
        </w:trPr>
        <w:tc>
          <w:tcPr>
            <w:tcW w:w="1320" w:type="dxa"/>
            <w:vAlign w:val="center"/>
          </w:tcPr>
          <w:p w:rsidR="00AD0D08" w:rsidRPr="00FE493B" w:rsidRDefault="00AD0D08" w:rsidP="00AD0D08">
            <w:pPr>
              <w:snapToGrid w:val="0"/>
              <w:jc w:val="center"/>
              <w:rPr>
                <w:rFonts w:ascii="楷体_GB2312" w:eastAsia="楷体_GB2312" w:hAnsi="Times New Roman"/>
                <w:color w:val="000000" w:themeColor="text1"/>
                <w:spacing w:val="-4"/>
                <w:szCs w:val="21"/>
              </w:rPr>
            </w:pPr>
            <w:r w:rsidRPr="00FE493B">
              <w:rPr>
                <w:rFonts w:ascii="楷体_GB2312" w:eastAsia="楷体_GB2312" w:hAnsi="Times New Roman" w:hint="eastAsia"/>
                <w:color w:val="000000" w:themeColor="text1"/>
                <w:spacing w:val="-4"/>
                <w:szCs w:val="21"/>
              </w:rPr>
              <w:t>2018</w:t>
            </w:r>
            <w:r w:rsidRPr="00FE493B">
              <w:rPr>
                <w:rFonts w:ascii="楷体_GB2312" w:eastAsia="楷体_GB2312" w:hAnsi="楷体" w:hint="eastAsia"/>
                <w:color w:val="000000" w:themeColor="text1"/>
                <w:spacing w:val="-4"/>
                <w:szCs w:val="21"/>
              </w:rPr>
              <w:t>年</w:t>
            </w:r>
            <w:r w:rsidRPr="00FE493B">
              <w:rPr>
                <w:rFonts w:ascii="楷体_GB2312" w:eastAsia="楷体_GB2312" w:hAnsi="Times New Roman" w:hint="eastAsia"/>
                <w:color w:val="000000" w:themeColor="text1"/>
                <w:spacing w:val="-4"/>
                <w:szCs w:val="21"/>
              </w:rPr>
              <w:t>12</w:t>
            </w:r>
            <w:r w:rsidRPr="00FE493B">
              <w:rPr>
                <w:rFonts w:ascii="楷体_GB2312" w:eastAsia="楷体_GB2312" w:hAnsi="楷体" w:hint="eastAsia"/>
                <w:color w:val="000000" w:themeColor="text1"/>
                <w:spacing w:val="-4"/>
                <w:szCs w:val="21"/>
              </w:rPr>
              <w:t>月</w:t>
            </w:r>
          </w:p>
        </w:tc>
        <w:tc>
          <w:tcPr>
            <w:tcW w:w="6726" w:type="dxa"/>
            <w:vAlign w:val="center"/>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法律草案更名为《中华人民共和国外商投资法》，提交第十三届全国人大常委会第七次会议进行初次审议。</w:t>
            </w:r>
            <w:proofErr w:type="gramStart"/>
            <w:r w:rsidRPr="00FE493B">
              <w:rPr>
                <w:rFonts w:ascii="楷体_GB2312" w:eastAsia="楷体_GB2312" w:hAnsi="楷体" w:hint="eastAsia"/>
                <w:color w:val="000000" w:themeColor="text1"/>
                <w:szCs w:val="21"/>
              </w:rPr>
              <w:t>一</w:t>
            </w:r>
            <w:proofErr w:type="gramEnd"/>
            <w:r w:rsidRPr="00FE493B">
              <w:rPr>
                <w:rFonts w:ascii="楷体_GB2312" w:eastAsia="楷体_GB2312" w:hAnsi="楷体" w:hint="eastAsia"/>
                <w:color w:val="000000" w:themeColor="text1"/>
                <w:szCs w:val="21"/>
              </w:rPr>
              <w:t>审稿草案</w:t>
            </w:r>
            <w:r w:rsidRPr="00FE493B">
              <w:rPr>
                <w:rFonts w:ascii="楷体_GB2312" w:eastAsia="楷体_GB2312" w:hAnsi="Times New Roman" w:hint="eastAsia"/>
                <w:color w:val="000000" w:themeColor="text1"/>
                <w:szCs w:val="21"/>
              </w:rPr>
              <w:t>“</w:t>
            </w:r>
            <w:r w:rsidRPr="00FE493B">
              <w:rPr>
                <w:rFonts w:ascii="楷体_GB2312" w:eastAsia="楷体_GB2312" w:hAnsi="楷体" w:hint="eastAsia"/>
                <w:color w:val="000000" w:themeColor="text1"/>
                <w:szCs w:val="21"/>
              </w:rPr>
              <w:t>瘦身</w:t>
            </w:r>
            <w:r w:rsidRPr="00FE493B">
              <w:rPr>
                <w:rFonts w:ascii="楷体_GB2312" w:eastAsia="楷体_GB2312" w:hAnsi="Times New Roman" w:hint="eastAsia"/>
                <w:color w:val="000000" w:themeColor="text1"/>
                <w:szCs w:val="21"/>
              </w:rPr>
              <w:t>”</w:t>
            </w:r>
            <w:r w:rsidRPr="00FE493B">
              <w:rPr>
                <w:rFonts w:ascii="楷体_GB2312" w:eastAsia="楷体_GB2312" w:hAnsi="楷体" w:hint="eastAsia"/>
                <w:color w:val="000000" w:themeColor="text1"/>
                <w:szCs w:val="21"/>
              </w:rPr>
              <w:t>明显，在外商投资管理上规定非常简洁，并进一步明确对外商投资实行准入前国民待遇加负面清单的管理制度。同一天，该草案在中国人大网公布，向社会征求意见。</w:t>
            </w:r>
          </w:p>
        </w:tc>
      </w:tr>
      <w:tr w:rsidR="00FE493B" w:rsidRPr="00FE493B" w:rsidTr="00BD3E04">
        <w:trPr>
          <w:trHeight w:val="662"/>
          <w:jc w:val="center"/>
        </w:trPr>
        <w:tc>
          <w:tcPr>
            <w:tcW w:w="1320"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Times New Roman" w:hint="eastAsia"/>
                <w:color w:val="000000" w:themeColor="text1"/>
                <w:szCs w:val="21"/>
              </w:rPr>
              <w:t>2019</w:t>
            </w:r>
            <w:r w:rsidRPr="00FE493B">
              <w:rPr>
                <w:rFonts w:ascii="楷体_GB2312" w:eastAsia="楷体_GB2312" w:hAnsi="楷体" w:hint="eastAsia"/>
                <w:color w:val="000000" w:themeColor="text1"/>
                <w:szCs w:val="21"/>
              </w:rPr>
              <w:t>年</w:t>
            </w:r>
            <w:r w:rsidRPr="00FE493B">
              <w:rPr>
                <w:rFonts w:ascii="楷体_GB2312" w:eastAsia="楷体_GB2312" w:hAnsi="Times New Roman" w:hint="eastAsia"/>
                <w:color w:val="000000" w:themeColor="text1"/>
                <w:szCs w:val="21"/>
              </w:rPr>
              <w:t>1</w:t>
            </w:r>
            <w:r w:rsidRPr="00FE493B">
              <w:rPr>
                <w:rFonts w:ascii="楷体_GB2312" w:eastAsia="楷体_GB2312" w:hAnsi="楷体" w:hint="eastAsia"/>
                <w:color w:val="000000" w:themeColor="text1"/>
                <w:szCs w:val="21"/>
              </w:rPr>
              <w:t>月</w:t>
            </w:r>
          </w:p>
        </w:tc>
        <w:tc>
          <w:tcPr>
            <w:tcW w:w="6726" w:type="dxa"/>
            <w:vAlign w:val="center"/>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十三届全国人大常委会加开一次常委会会议，再次审议了《中华人民共和国外商投资法》草案，对草案相关规定进行进一步修改完善。</w:t>
            </w:r>
          </w:p>
        </w:tc>
      </w:tr>
      <w:tr w:rsidR="00FE493B" w:rsidRPr="00FE493B" w:rsidTr="00BD3E04">
        <w:trPr>
          <w:trHeight w:val="649"/>
          <w:jc w:val="center"/>
        </w:trPr>
        <w:tc>
          <w:tcPr>
            <w:tcW w:w="1320" w:type="dxa"/>
            <w:vAlign w:val="center"/>
          </w:tcPr>
          <w:p w:rsidR="00AD0D08" w:rsidRPr="00FE493B" w:rsidRDefault="00AD0D08" w:rsidP="00AD0D08">
            <w:pPr>
              <w:snapToGrid w:val="0"/>
              <w:jc w:val="center"/>
              <w:rPr>
                <w:rFonts w:ascii="楷体_GB2312" w:eastAsia="楷体_GB2312" w:hAnsi="Times New Roman"/>
                <w:color w:val="000000" w:themeColor="text1"/>
                <w:szCs w:val="21"/>
              </w:rPr>
            </w:pPr>
            <w:r w:rsidRPr="00FE493B">
              <w:rPr>
                <w:rFonts w:ascii="楷体_GB2312" w:eastAsia="楷体_GB2312" w:hAnsi="Times New Roman" w:hint="eastAsia"/>
                <w:color w:val="000000" w:themeColor="text1"/>
                <w:szCs w:val="21"/>
              </w:rPr>
              <w:t>2019</w:t>
            </w:r>
            <w:r w:rsidRPr="00FE493B">
              <w:rPr>
                <w:rFonts w:ascii="楷体_GB2312" w:eastAsia="楷体_GB2312" w:hAnsi="楷体" w:hint="eastAsia"/>
                <w:color w:val="000000" w:themeColor="text1"/>
                <w:szCs w:val="21"/>
              </w:rPr>
              <w:t>年</w:t>
            </w:r>
            <w:r w:rsidRPr="00FE493B">
              <w:rPr>
                <w:rFonts w:ascii="楷体_GB2312" w:eastAsia="楷体_GB2312" w:hAnsi="Times New Roman" w:hint="eastAsia"/>
                <w:color w:val="000000" w:themeColor="text1"/>
                <w:szCs w:val="21"/>
              </w:rPr>
              <w:t>3</w:t>
            </w:r>
            <w:r w:rsidRPr="00FE493B">
              <w:rPr>
                <w:rFonts w:ascii="楷体_GB2312" w:eastAsia="楷体_GB2312" w:hAnsi="楷体" w:hint="eastAsia"/>
                <w:color w:val="000000" w:themeColor="text1"/>
                <w:szCs w:val="21"/>
              </w:rPr>
              <w:t>月</w:t>
            </w:r>
          </w:p>
        </w:tc>
        <w:tc>
          <w:tcPr>
            <w:tcW w:w="6726" w:type="dxa"/>
            <w:vAlign w:val="center"/>
          </w:tcPr>
          <w:p w:rsidR="00AD0D08" w:rsidRPr="00FE493B" w:rsidRDefault="00AD0D08" w:rsidP="00AD0D08">
            <w:pPr>
              <w:snapToGrid w:val="0"/>
              <w:rPr>
                <w:rFonts w:ascii="楷体_GB2312" w:eastAsia="楷体_GB2312" w:hAnsi="Times New Roman"/>
                <w:color w:val="000000" w:themeColor="text1"/>
                <w:szCs w:val="21"/>
              </w:rPr>
            </w:pPr>
            <w:r w:rsidRPr="00FE493B">
              <w:rPr>
                <w:rFonts w:ascii="楷体_GB2312" w:eastAsia="楷体_GB2312" w:hAnsi="楷体" w:hint="eastAsia"/>
                <w:color w:val="000000" w:themeColor="text1"/>
                <w:szCs w:val="21"/>
              </w:rPr>
              <w:t>十三届全国人大二次会议经过认真审议、调整完善，最终表决通过了《中华人民共和国外商投资法》。</w:t>
            </w:r>
          </w:p>
        </w:tc>
      </w:tr>
    </w:tbl>
    <w:p w:rsidR="00AD0D08" w:rsidRPr="00FE493B" w:rsidRDefault="00AD0D08" w:rsidP="006C01F1">
      <w:pPr>
        <w:snapToGrid w:val="0"/>
        <w:spacing w:beforeLines="20"/>
        <w:ind w:firstLineChars="200" w:firstLine="420"/>
        <w:rPr>
          <w:rFonts w:ascii="Times New Roman" w:hAnsi="Times New Roman"/>
          <w:color w:val="000000" w:themeColor="text1"/>
          <w:szCs w:val="21"/>
          <w:shd w:val="clear" w:color="auto" w:fill="FFFFFF"/>
        </w:rPr>
      </w:pPr>
      <w:r w:rsidRPr="00FE493B">
        <w:rPr>
          <w:rFonts w:ascii="宋体" w:hAnsi="宋体"/>
          <w:color w:val="000000" w:themeColor="text1"/>
          <w:szCs w:val="21"/>
          <w:shd w:val="clear" w:color="auto" w:fill="FFFFFF"/>
        </w:rPr>
        <w:t>《</w:t>
      </w:r>
      <w:r w:rsidRPr="00FE493B">
        <w:rPr>
          <w:rFonts w:ascii="宋体" w:hAnsi="宋体" w:hint="eastAsia"/>
          <w:color w:val="000000" w:themeColor="text1"/>
          <w:szCs w:val="21"/>
        </w:rPr>
        <w:t>中华人民共和国</w:t>
      </w:r>
      <w:r w:rsidRPr="00FE493B">
        <w:rPr>
          <w:rFonts w:ascii="宋体" w:hAnsi="宋体"/>
          <w:color w:val="000000" w:themeColor="text1"/>
          <w:szCs w:val="21"/>
          <w:shd w:val="clear" w:color="auto" w:fill="FFFFFF"/>
        </w:rPr>
        <w:t>外商投资法》的立法过程表</w:t>
      </w:r>
      <w:r w:rsidRPr="00FE493B">
        <w:rPr>
          <w:rFonts w:ascii="Times New Roman" w:hAnsi="宋体"/>
          <w:color w:val="000000" w:themeColor="text1"/>
          <w:szCs w:val="21"/>
          <w:shd w:val="clear" w:color="auto" w:fill="FFFFFF"/>
        </w:rPr>
        <w:t>明</w:t>
      </w:r>
    </w:p>
    <w:p w:rsidR="00AD0D08" w:rsidRPr="00FE493B" w:rsidRDefault="00AD0D08" w:rsidP="00AD0D08">
      <w:pPr>
        <w:snapToGrid w:val="0"/>
        <w:ind w:firstLineChars="200" w:firstLine="420"/>
        <w:rPr>
          <w:rFonts w:ascii="Times New Roman" w:hAnsi="Times New Roman"/>
          <w:color w:val="000000" w:themeColor="text1"/>
          <w:szCs w:val="21"/>
          <w:shd w:val="clear" w:color="auto" w:fill="FFFFFF"/>
        </w:rPr>
      </w:pPr>
      <w:r w:rsidRPr="00FE493B">
        <w:rPr>
          <w:rFonts w:ascii="Times New Roman" w:hAnsi="宋体"/>
          <w:color w:val="000000" w:themeColor="text1"/>
          <w:szCs w:val="21"/>
          <w:shd w:val="clear" w:color="auto" w:fill="FFFFFF"/>
        </w:rPr>
        <w:t>①全国人大审慎行使立法权，科学民主立法</w:t>
      </w:r>
    </w:p>
    <w:p w:rsidR="00AD0D08" w:rsidRPr="00FE493B" w:rsidRDefault="00AD0D08" w:rsidP="00AD0D08">
      <w:pPr>
        <w:snapToGrid w:val="0"/>
        <w:ind w:firstLineChars="200" w:firstLine="420"/>
        <w:rPr>
          <w:rFonts w:ascii="Times New Roman" w:hAnsi="Times New Roman"/>
          <w:color w:val="000000" w:themeColor="text1"/>
          <w:szCs w:val="21"/>
          <w:shd w:val="clear" w:color="auto" w:fill="FFFFFF"/>
        </w:rPr>
      </w:pPr>
      <w:r w:rsidRPr="00FE493B">
        <w:rPr>
          <w:rFonts w:ascii="Times New Roman" w:hAnsi="宋体"/>
          <w:color w:val="000000" w:themeColor="text1"/>
          <w:szCs w:val="21"/>
          <w:shd w:val="clear" w:color="auto" w:fill="FFFFFF"/>
        </w:rPr>
        <w:t>②立法公开征求意见确立了人</w:t>
      </w:r>
      <w:r w:rsidRPr="00FE493B">
        <w:rPr>
          <w:rFonts w:ascii="Times New Roman" w:hAnsi="宋体" w:hint="eastAsia"/>
          <w:color w:val="000000" w:themeColor="text1"/>
          <w:szCs w:val="21"/>
          <w:shd w:val="clear" w:color="auto" w:fill="FFFFFF"/>
        </w:rPr>
        <w:t>民</w:t>
      </w:r>
      <w:r w:rsidRPr="00FE493B">
        <w:rPr>
          <w:rFonts w:ascii="Times New Roman" w:hAnsi="宋体"/>
          <w:color w:val="000000" w:themeColor="text1"/>
          <w:szCs w:val="21"/>
          <w:shd w:val="clear" w:color="auto" w:fill="FFFFFF"/>
        </w:rPr>
        <w:t>当家作主的地位</w:t>
      </w:r>
    </w:p>
    <w:p w:rsidR="00AD0D08" w:rsidRPr="00FE493B" w:rsidRDefault="00AD0D08" w:rsidP="00AD0D08">
      <w:pPr>
        <w:snapToGrid w:val="0"/>
        <w:ind w:firstLineChars="200" w:firstLine="420"/>
        <w:rPr>
          <w:rFonts w:ascii="Times New Roman" w:hAnsi="Times New Roman"/>
          <w:color w:val="000000" w:themeColor="text1"/>
          <w:szCs w:val="21"/>
          <w:shd w:val="clear" w:color="auto" w:fill="FFFFFF"/>
        </w:rPr>
      </w:pPr>
      <w:r w:rsidRPr="00FE493B">
        <w:rPr>
          <w:rFonts w:ascii="Times New Roman" w:hAnsi="宋体"/>
          <w:color w:val="000000" w:themeColor="text1"/>
          <w:szCs w:val="21"/>
          <w:shd w:val="clear" w:color="auto" w:fill="FFFFFF"/>
        </w:rPr>
        <w:t>③我国坚持贯彻落实依法治国的基本方略</w:t>
      </w:r>
    </w:p>
    <w:p w:rsidR="00AD0D08" w:rsidRPr="00FE493B" w:rsidRDefault="00AD0D08" w:rsidP="00AD0D08">
      <w:pPr>
        <w:snapToGrid w:val="0"/>
        <w:ind w:firstLineChars="200" w:firstLine="420"/>
        <w:rPr>
          <w:rFonts w:ascii="Times New Roman" w:hAnsi="Times New Roman"/>
          <w:color w:val="000000" w:themeColor="text1"/>
          <w:szCs w:val="21"/>
          <w:shd w:val="clear" w:color="auto" w:fill="FFFFFF"/>
        </w:rPr>
      </w:pPr>
      <w:r w:rsidRPr="00FE493B">
        <w:rPr>
          <w:rFonts w:ascii="Times New Roman" w:hAnsi="宋体"/>
          <w:color w:val="000000" w:themeColor="text1"/>
          <w:szCs w:val="21"/>
          <w:shd w:val="clear" w:color="auto" w:fill="FFFFFF"/>
        </w:rPr>
        <w:t>④商务部参与立法工作并接受全国人大直接领导</w:t>
      </w:r>
    </w:p>
    <w:p w:rsidR="00AD0D08" w:rsidRPr="00FE493B" w:rsidRDefault="00AD0D08" w:rsidP="00AD0D08">
      <w:pPr>
        <w:snapToGrid w:val="0"/>
        <w:ind w:firstLineChars="200" w:firstLine="420"/>
        <w:rPr>
          <w:rFonts w:ascii="Times New Roman" w:hAnsi="宋体"/>
          <w:color w:val="000000" w:themeColor="text1"/>
          <w:szCs w:val="21"/>
          <w:shd w:val="clear" w:color="auto" w:fill="FFFFFF"/>
        </w:rPr>
      </w:pPr>
      <w:r w:rsidRPr="00FE493B">
        <w:rPr>
          <w:rFonts w:ascii="Times New Roman" w:hAnsi="Times New Roman"/>
          <w:color w:val="000000" w:themeColor="text1"/>
          <w:szCs w:val="21"/>
          <w:shd w:val="clear" w:color="auto" w:fill="FFFFFF"/>
        </w:rPr>
        <w:t>A</w:t>
      </w:r>
      <w:r w:rsidRPr="00FE493B">
        <w:rPr>
          <w:rFonts w:ascii="Times New Roman"/>
          <w:color w:val="000000" w:themeColor="text1"/>
          <w:szCs w:val="21"/>
        </w:rPr>
        <w:t>．</w:t>
      </w:r>
      <w:r w:rsidRPr="00FE493B">
        <w:rPr>
          <w:rFonts w:ascii="Times New Roman" w:hAnsi="宋体"/>
          <w:color w:val="000000" w:themeColor="text1"/>
          <w:szCs w:val="21"/>
          <w:shd w:val="clear" w:color="auto" w:fill="FFFFFF"/>
        </w:rPr>
        <w:t>①②</w:t>
      </w:r>
      <w:r w:rsidRPr="00FE493B">
        <w:rPr>
          <w:rFonts w:ascii="Times New Roman" w:hAnsi="Times New Roman" w:hint="eastAsia"/>
          <w:color w:val="000000" w:themeColor="text1"/>
          <w:szCs w:val="21"/>
          <w:shd w:val="clear" w:color="auto" w:fill="FFFFFF"/>
        </w:rPr>
        <w:tab/>
      </w:r>
      <w:r w:rsidRPr="00FE493B">
        <w:rPr>
          <w:rFonts w:ascii="Times New Roman" w:hAnsi="Times New Roman" w:hint="eastAsia"/>
          <w:color w:val="000000" w:themeColor="text1"/>
          <w:szCs w:val="21"/>
          <w:shd w:val="clear" w:color="auto" w:fill="FFFFFF"/>
        </w:rPr>
        <w:tab/>
      </w:r>
      <w:r w:rsidRPr="00FE493B">
        <w:rPr>
          <w:rFonts w:ascii="Times New Roman" w:hAnsi="Times New Roman" w:hint="eastAsia"/>
          <w:color w:val="000000" w:themeColor="text1"/>
          <w:szCs w:val="21"/>
          <w:shd w:val="clear" w:color="auto" w:fill="FFFFFF"/>
        </w:rPr>
        <w:tab/>
      </w:r>
      <w:r w:rsidRPr="00F20403">
        <w:rPr>
          <w:rFonts w:ascii="Times New Roman" w:hAnsi="Times New Roman"/>
          <w:color w:val="FF0000"/>
          <w:szCs w:val="21"/>
          <w:shd w:val="clear" w:color="auto" w:fill="FFFFFF"/>
        </w:rPr>
        <w:t>B</w:t>
      </w:r>
      <w:r w:rsidRPr="00F20403">
        <w:rPr>
          <w:rFonts w:ascii="Times New Roman"/>
          <w:color w:val="FF0000"/>
          <w:szCs w:val="21"/>
        </w:rPr>
        <w:t>．</w:t>
      </w:r>
      <w:r w:rsidRPr="00F20403">
        <w:rPr>
          <w:rFonts w:ascii="Times New Roman" w:hAnsi="宋体"/>
          <w:color w:val="FF0000"/>
          <w:szCs w:val="21"/>
          <w:shd w:val="clear" w:color="auto" w:fill="FFFFFF"/>
        </w:rPr>
        <w:t>①③</w:t>
      </w:r>
      <w:r w:rsidRPr="00F20403">
        <w:rPr>
          <w:rFonts w:ascii="Times New Roman" w:hAnsi="Times New Roman" w:hint="eastAsia"/>
          <w:color w:val="FF0000"/>
          <w:szCs w:val="21"/>
          <w:shd w:val="clear" w:color="auto" w:fill="FFFFFF"/>
        </w:rPr>
        <w:tab/>
      </w:r>
      <w:r w:rsidRPr="00FE493B">
        <w:rPr>
          <w:rFonts w:ascii="Times New Roman" w:hAnsi="Times New Roman" w:hint="eastAsia"/>
          <w:color w:val="000000" w:themeColor="text1"/>
          <w:szCs w:val="21"/>
          <w:shd w:val="clear" w:color="auto" w:fill="FFFFFF"/>
        </w:rPr>
        <w:tab/>
      </w:r>
      <w:r w:rsidRPr="00FE493B">
        <w:rPr>
          <w:rFonts w:ascii="Times New Roman" w:hAnsi="Times New Roman" w:hint="eastAsia"/>
          <w:color w:val="000000" w:themeColor="text1"/>
          <w:szCs w:val="21"/>
          <w:shd w:val="clear" w:color="auto" w:fill="FFFFFF"/>
        </w:rPr>
        <w:tab/>
      </w:r>
      <w:r w:rsidRPr="00FE493B">
        <w:rPr>
          <w:rFonts w:ascii="Times New Roman" w:hAnsi="Times New Roman"/>
          <w:color w:val="000000" w:themeColor="text1"/>
          <w:szCs w:val="21"/>
          <w:shd w:val="clear" w:color="auto" w:fill="FFFFFF"/>
        </w:rPr>
        <w:t>C</w:t>
      </w:r>
      <w:r w:rsidRPr="00FE493B">
        <w:rPr>
          <w:rFonts w:ascii="Times New Roman"/>
          <w:color w:val="000000" w:themeColor="text1"/>
          <w:szCs w:val="21"/>
        </w:rPr>
        <w:t>．</w:t>
      </w:r>
      <w:r w:rsidRPr="00FE493B">
        <w:rPr>
          <w:rFonts w:ascii="Times New Roman" w:hAnsi="宋体"/>
          <w:color w:val="000000" w:themeColor="text1"/>
          <w:szCs w:val="21"/>
          <w:shd w:val="clear" w:color="auto" w:fill="FFFFFF"/>
        </w:rPr>
        <w:t>②④</w:t>
      </w:r>
      <w:r w:rsidRPr="00FE493B">
        <w:rPr>
          <w:rFonts w:ascii="Times New Roman" w:hAnsi="宋体" w:hint="eastAsia"/>
          <w:color w:val="000000" w:themeColor="text1"/>
          <w:szCs w:val="21"/>
          <w:shd w:val="clear" w:color="auto" w:fill="FFFFFF"/>
        </w:rPr>
        <w:tab/>
      </w:r>
      <w:r w:rsidRPr="00FE493B">
        <w:rPr>
          <w:rFonts w:ascii="Times New Roman" w:hAnsi="宋体" w:hint="eastAsia"/>
          <w:color w:val="000000" w:themeColor="text1"/>
          <w:szCs w:val="21"/>
          <w:shd w:val="clear" w:color="auto" w:fill="FFFFFF"/>
        </w:rPr>
        <w:tab/>
      </w:r>
      <w:r w:rsidRPr="00FE493B">
        <w:rPr>
          <w:rFonts w:ascii="Times New Roman" w:hAnsi="宋体" w:hint="eastAsia"/>
          <w:color w:val="000000" w:themeColor="text1"/>
          <w:szCs w:val="21"/>
          <w:shd w:val="clear" w:color="auto" w:fill="FFFFFF"/>
        </w:rPr>
        <w:tab/>
      </w:r>
      <w:r w:rsidRPr="00FE493B">
        <w:rPr>
          <w:rFonts w:ascii="Times New Roman" w:hAnsi="Times New Roman"/>
          <w:color w:val="000000" w:themeColor="text1"/>
          <w:szCs w:val="21"/>
          <w:shd w:val="clear" w:color="auto" w:fill="FFFFFF"/>
        </w:rPr>
        <w:t>D</w:t>
      </w:r>
      <w:r w:rsidRPr="00FE493B">
        <w:rPr>
          <w:rFonts w:ascii="Times New Roman"/>
          <w:color w:val="000000" w:themeColor="text1"/>
          <w:szCs w:val="21"/>
        </w:rPr>
        <w:t>．</w:t>
      </w:r>
      <w:r w:rsidRPr="00FE493B">
        <w:rPr>
          <w:rFonts w:ascii="Times New Roman" w:hAnsi="宋体"/>
          <w:color w:val="000000" w:themeColor="text1"/>
          <w:szCs w:val="21"/>
          <w:shd w:val="clear" w:color="auto" w:fill="FFFFFF"/>
        </w:rPr>
        <w:t>③④</w:t>
      </w:r>
    </w:p>
    <w:p w:rsidR="003561B4" w:rsidRPr="00FE493B" w:rsidRDefault="00AD0D08" w:rsidP="00AD0D08">
      <w:pPr>
        <w:ind w:left="315" w:hangingChars="150" w:hanging="315"/>
        <w:jc w:val="left"/>
        <w:rPr>
          <w:rFonts w:asciiTheme="minorEastAsia" w:eastAsiaTheme="minorEastAsia" w:hAnsiTheme="minorEastAsia" w:cstheme="minorBidi"/>
          <w:color w:val="000000" w:themeColor="text1"/>
          <w:szCs w:val="21"/>
        </w:rPr>
      </w:pPr>
      <w:r w:rsidRPr="00FE493B">
        <w:rPr>
          <w:rFonts w:asciiTheme="minorEastAsia" w:eastAsiaTheme="minorEastAsia" w:hAnsiTheme="minorEastAsia" w:cstheme="minorBidi"/>
          <w:color w:val="000000" w:themeColor="text1"/>
          <w:szCs w:val="21"/>
        </w:rPr>
        <w:t>3</w:t>
      </w:r>
      <w:r w:rsidR="003561B4" w:rsidRPr="00FE493B">
        <w:rPr>
          <w:rFonts w:asciiTheme="minorEastAsia" w:eastAsiaTheme="minorEastAsia" w:hAnsiTheme="minorEastAsia" w:cstheme="minorBidi" w:hint="eastAsia"/>
          <w:color w:val="000000" w:themeColor="text1"/>
          <w:szCs w:val="21"/>
        </w:rPr>
        <w:t>.近期，某款AI换</w:t>
      </w:r>
      <w:proofErr w:type="gramStart"/>
      <w:r w:rsidR="003561B4" w:rsidRPr="00FE493B">
        <w:rPr>
          <w:rFonts w:asciiTheme="minorEastAsia" w:eastAsiaTheme="minorEastAsia" w:hAnsiTheme="minorEastAsia" w:cstheme="minorBidi" w:hint="eastAsia"/>
          <w:color w:val="000000" w:themeColor="text1"/>
          <w:szCs w:val="21"/>
        </w:rPr>
        <w:t>脸应用</w:t>
      </w:r>
      <w:proofErr w:type="gramEnd"/>
      <w:r w:rsidR="003561B4" w:rsidRPr="00FE493B">
        <w:rPr>
          <w:rFonts w:asciiTheme="minorEastAsia" w:eastAsiaTheme="minorEastAsia" w:hAnsiTheme="minorEastAsia" w:cstheme="minorBidi" w:hint="eastAsia"/>
          <w:color w:val="000000" w:themeColor="text1"/>
          <w:szCs w:val="21"/>
        </w:rPr>
        <w:t>APP刷屏网络。只需上传一张个人照片就可换脸，与明星“同台</w:t>
      </w:r>
      <w:proofErr w:type="gramStart"/>
      <w:r w:rsidR="003561B4" w:rsidRPr="00FE493B">
        <w:rPr>
          <w:rFonts w:asciiTheme="minorEastAsia" w:eastAsiaTheme="minorEastAsia" w:hAnsiTheme="minorEastAsia" w:cstheme="minorBidi" w:hint="eastAsia"/>
          <w:color w:val="000000" w:themeColor="text1"/>
          <w:szCs w:val="21"/>
        </w:rPr>
        <w:t>飙</w:t>
      </w:r>
      <w:proofErr w:type="gramEnd"/>
      <w:r w:rsidR="003561B4" w:rsidRPr="00FE493B">
        <w:rPr>
          <w:rFonts w:asciiTheme="minorEastAsia" w:eastAsiaTheme="minorEastAsia" w:hAnsiTheme="minorEastAsia" w:cstheme="minorBidi" w:hint="eastAsia"/>
          <w:color w:val="000000" w:themeColor="text1"/>
          <w:szCs w:val="21"/>
        </w:rPr>
        <w:t>戏”。小李在安装时发现用户协议显示，用户在使用本APP换脸时，意味着同意或确保该APP对其肖像在全球范围内完全免费转授和再许可的权利。此协议让小李心生疑惑，这样的规定是否合法？以下最适合他咨询的部门和查阅的法律法规是</w:t>
      </w:r>
    </w:p>
    <w:p w:rsidR="003561B4" w:rsidRPr="00FE493B" w:rsidRDefault="003561B4" w:rsidP="00AD0D08">
      <w:pPr>
        <w:ind w:left="315" w:hangingChars="150" w:hanging="315"/>
        <w:jc w:val="left"/>
        <w:rPr>
          <w:rFonts w:asciiTheme="minorEastAsia" w:eastAsiaTheme="minorEastAsia" w:hAnsiTheme="minorEastAsia" w:cstheme="minorBidi"/>
          <w:color w:val="000000" w:themeColor="text1"/>
          <w:szCs w:val="21"/>
        </w:rPr>
      </w:pPr>
      <w:r w:rsidRPr="00FE493B">
        <w:rPr>
          <w:rFonts w:asciiTheme="minorEastAsia" w:eastAsiaTheme="minorEastAsia" w:hAnsiTheme="minorEastAsia" w:cstheme="minorBidi" w:hint="eastAsia"/>
          <w:color w:val="000000" w:themeColor="text1"/>
          <w:szCs w:val="21"/>
        </w:rPr>
        <w:t>A.公安部 《中华人民共和国著作权法》</w:t>
      </w:r>
    </w:p>
    <w:p w:rsidR="003561B4" w:rsidRPr="00F20403" w:rsidRDefault="003561B4" w:rsidP="00AD0D08">
      <w:pPr>
        <w:ind w:left="315" w:hangingChars="150" w:hanging="315"/>
        <w:jc w:val="left"/>
        <w:rPr>
          <w:rFonts w:asciiTheme="minorEastAsia" w:eastAsiaTheme="minorEastAsia" w:hAnsiTheme="minorEastAsia" w:cstheme="minorBidi"/>
          <w:color w:val="FF0000"/>
          <w:szCs w:val="21"/>
        </w:rPr>
      </w:pPr>
      <w:r w:rsidRPr="00F20403">
        <w:rPr>
          <w:rFonts w:asciiTheme="minorEastAsia" w:eastAsiaTheme="minorEastAsia" w:hAnsiTheme="minorEastAsia" w:cstheme="minorBidi" w:hint="eastAsia"/>
          <w:color w:val="FF0000"/>
          <w:szCs w:val="21"/>
        </w:rPr>
        <w:t>B.工业和信息化部 《中华人民共和国网络安全法》</w:t>
      </w:r>
    </w:p>
    <w:p w:rsidR="003561B4" w:rsidRPr="00FE493B" w:rsidRDefault="003561B4" w:rsidP="00AD0D08">
      <w:pPr>
        <w:ind w:left="315" w:hangingChars="150" w:hanging="315"/>
        <w:jc w:val="left"/>
        <w:rPr>
          <w:rFonts w:asciiTheme="minorEastAsia" w:eastAsiaTheme="minorEastAsia" w:hAnsiTheme="minorEastAsia" w:cstheme="minorBidi"/>
          <w:color w:val="000000" w:themeColor="text1"/>
          <w:szCs w:val="21"/>
        </w:rPr>
      </w:pPr>
      <w:r w:rsidRPr="00FE493B">
        <w:rPr>
          <w:rFonts w:asciiTheme="minorEastAsia" w:eastAsiaTheme="minorEastAsia" w:hAnsiTheme="minorEastAsia" w:cstheme="minorBidi" w:hint="eastAsia"/>
          <w:color w:val="000000" w:themeColor="text1"/>
          <w:szCs w:val="21"/>
        </w:rPr>
        <w:t>C.文化和旅游部 《中华人民共和国计算机信息系统安全保护条例》</w:t>
      </w:r>
    </w:p>
    <w:p w:rsidR="0033606F" w:rsidRDefault="003561B4" w:rsidP="00AD0D08">
      <w:pPr>
        <w:ind w:left="315" w:hangingChars="150" w:hanging="315"/>
        <w:jc w:val="left"/>
        <w:rPr>
          <w:rFonts w:asciiTheme="minorEastAsia" w:eastAsiaTheme="minorEastAsia" w:hAnsiTheme="minorEastAsia" w:cstheme="minorBidi"/>
          <w:color w:val="000000" w:themeColor="text1"/>
          <w:szCs w:val="21"/>
        </w:rPr>
      </w:pPr>
      <w:r w:rsidRPr="00FE493B">
        <w:rPr>
          <w:rFonts w:asciiTheme="minorEastAsia" w:eastAsiaTheme="minorEastAsia" w:hAnsiTheme="minorEastAsia" w:cstheme="minorBidi" w:hint="eastAsia"/>
          <w:color w:val="000000" w:themeColor="text1"/>
          <w:szCs w:val="21"/>
        </w:rPr>
        <w:t>D.国家安全部 《中华人民共和国国家安全法》</w:t>
      </w:r>
    </w:p>
    <w:p w:rsidR="00A905B4" w:rsidRDefault="00A905B4" w:rsidP="00AD0D08">
      <w:pPr>
        <w:ind w:left="315" w:hangingChars="150" w:hanging="315"/>
        <w:jc w:val="left"/>
        <w:rPr>
          <w:rFonts w:asciiTheme="minorEastAsia" w:eastAsiaTheme="minorEastAsia" w:hAnsiTheme="minorEastAsia" w:cstheme="minorBidi"/>
          <w:color w:val="000000" w:themeColor="text1"/>
          <w:szCs w:val="21"/>
        </w:rPr>
      </w:pPr>
    </w:p>
    <w:p w:rsidR="00A905B4" w:rsidRDefault="00A905B4" w:rsidP="00AD0D08">
      <w:pPr>
        <w:ind w:left="315" w:hangingChars="150" w:hanging="315"/>
        <w:jc w:val="left"/>
        <w:rPr>
          <w:rFonts w:asciiTheme="minorEastAsia" w:eastAsiaTheme="minorEastAsia" w:hAnsiTheme="minorEastAsia" w:cstheme="minorBidi" w:hint="eastAsia"/>
          <w:color w:val="000000" w:themeColor="text1"/>
          <w:szCs w:val="21"/>
        </w:rPr>
      </w:pPr>
      <w:bookmarkStart w:id="0" w:name="_GoBack"/>
      <w:bookmarkEnd w:id="0"/>
    </w:p>
    <w:p w:rsidR="006C01F1" w:rsidRPr="00A905B4" w:rsidRDefault="006C01F1" w:rsidP="00AD0D08">
      <w:pPr>
        <w:ind w:left="315" w:hangingChars="150" w:hanging="315"/>
        <w:jc w:val="left"/>
        <w:rPr>
          <w:rFonts w:asciiTheme="minorEastAsia" w:eastAsiaTheme="minorEastAsia" w:hAnsiTheme="minorEastAsia" w:cstheme="minorBidi"/>
          <w:color w:val="000000" w:themeColor="text1"/>
          <w:szCs w:val="21"/>
        </w:rPr>
      </w:pPr>
    </w:p>
    <w:p w:rsidR="009D3B36" w:rsidRPr="00FE493B" w:rsidRDefault="009D3B36" w:rsidP="009D3B36">
      <w:pPr>
        <w:widowControl/>
        <w:shd w:val="clear" w:color="auto" w:fill="FFFFFF"/>
        <w:jc w:val="left"/>
        <w:rPr>
          <w:rFonts w:ascii="宋体" w:hAnsi="宋体" w:cs="宋体"/>
          <w:color w:val="000000" w:themeColor="text1"/>
          <w:kern w:val="0"/>
          <w:szCs w:val="21"/>
        </w:rPr>
      </w:pPr>
      <w:r w:rsidRPr="00FE493B">
        <w:rPr>
          <w:rFonts w:ascii="宋体" w:hAnsi="宋体" w:cs="宋体"/>
          <w:color w:val="000000" w:themeColor="text1"/>
          <w:kern w:val="0"/>
          <w:szCs w:val="21"/>
        </w:rPr>
        <w:lastRenderedPageBreak/>
        <w:t>4</w:t>
      </w:r>
      <w:r w:rsidRPr="00FE493B">
        <w:rPr>
          <w:rFonts w:ascii="宋体" w:hAnsi="宋体" w:cs="宋体" w:hint="eastAsia"/>
          <w:color w:val="000000" w:themeColor="text1"/>
          <w:kern w:val="0"/>
          <w:szCs w:val="21"/>
        </w:rPr>
        <w:t>．</w:t>
      </w:r>
    </w:p>
    <w:tbl>
      <w:tblPr>
        <w:tblStyle w:val="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83"/>
        <w:gridCol w:w="3878"/>
      </w:tblGrid>
      <w:tr w:rsidR="00FE493B" w:rsidRPr="00FE493B" w:rsidTr="00BD3E04">
        <w:tc>
          <w:tcPr>
            <w:tcW w:w="8130" w:type="dxa"/>
            <w:gridSpan w:val="3"/>
          </w:tcPr>
          <w:p w:rsidR="009D3B36" w:rsidRPr="00FE493B" w:rsidRDefault="009D3B36" w:rsidP="009D3B36">
            <w:pPr>
              <w:widowControl/>
              <w:shd w:val="clear" w:color="auto" w:fill="FFFFFF"/>
              <w:jc w:val="center"/>
              <w:rPr>
                <w:rFonts w:ascii="宋体" w:hAnsi="宋体" w:cs="宋体"/>
                <w:color w:val="000000" w:themeColor="text1"/>
                <w:kern w:val="0"/>
                <w:szCs w:val="21"/>
              </w:rPr>
            </w:pPr>
            <w:r w:rsidRPr="00FE493B">
              <w:rPr>
                <w:rFonts w:ascii="宋体" w:hAnsi="宋体" w:cs="宋体" w:hint="eastAsia"/>
                <w:color w:val="000000" w:themeColor="text1"/>
                <w:kern w:val="0"/>
                <w:szCs w:val="21"/>
              </w:rPr>
              <w:t>小资料：“新型举国体制”的成功探索</w:t>
            </w:r>
          </w:p>
        </w:tc>
      </w:tr>
      <w:tr w:rsidR="00FE493B" w:rsidRPr="00FE493B" w:rsidTr="00BD3E04">
        <w:tc>
          <w:tcPr>
            <w:tcW w:w="3969" w:type="dxa"/>
            <w:tcBorders>
              <w:top w:val="dotDotDash" w:sz="4" w:space="0" w:color="auto"/>
              <w:left w:val="dotDotDash" w:sz="4" w:space="0" w:color="auto"/>
              <w:bottom w:val="dotDotDash" w:sz="4" w:space="0" w:color="auto"/>
              <w:right w:val="dotDotDash" w:sz="4" w:space="0" w:color="auto"/>
            </w:tcBorders>
          </w:tcPr>
          <w:p w:rsidR="009D3B36" w:rsidRPr="00FE493B" w:rsidRDefault="009D3B36" w:rsidP="009D3B36">
            <w:pPr>
              <w:jc w:val="center"/>
              <w:rPr>
                <w:rFonts w:ascii="楷体" w:eastAsia="楷体" w:hAnsi="楷体" w:cs="Arial"/>
                <w:color w:val="000000" w:themeColor="text1"/>
                <w:kern w:val="0"/>
                <w:szCs w:val="21"/>
              </w:rPr>
            </w:pPr>
            <w:r w:rsidRPr="00FE493B">
              <w:rPr>
                <w:rFonts w:ascii="楷体" w:eastAsia="楷体" w:hAnsi="楷体" w:cs="Arial" w:hint="eastAsia"/>
                <w:color w:val="000000" w:themeColor="text1"/>
                <w:kern w:val="0"/>
                <w:szCs w:val="21"/>
              </w:rPr>
              <w:t>北斗三号</w:t>
            </w:r>
          </w:p>
          <w:p w:rsidR="009D3B36" w:rsidRPr="00FE493B" w:rsidRDefault="009D3B36" w:rsidP="009D3B36">
            <w:pPr>
              <w:ind w:firstLineChars="202" w:firstLine="424"/>
              <w:rPr>
                <w:rFonts w:ascii="楷体" w:eastAsia="楷体" w:hAnsi="楷体" w:cstheme="minorBidi"/>
                <w:color w:val="000000" w:themeColor="text1"/>
                <w:spacing w:val="7"/>
                <w:szCs w:val="21"/>
                <w:shd w:val="clear" w:color="auto" w:fill="FFFFFF"/>
              </w:rPr>
            </w:pPr>
            <w:r w:rsidRPr="00FE493B">
              <w:rPr>
                <w:rFonts w:ascii="楷体" w:eastAsia="楷体" w:hAnsi="楷体" w:cs="Arial"/>
                <w:color w:val="000000" w:themeColor="text1"/>
                <w:kern w:val="0"/>
                <w:szCs w:val="21"/>
              </w:rPr>
              <w:t>以高精度技术特色带动应用新突破，</w:t>
            </w:r>
            <w:r w:rsidRPr="00FE493B">
              <w:rPr>
                <w:rFonts w:ascii="楷体" w:eastAsia="楷体" w:hAnsi="楷体" w:cs="Arial" w:hint="eastAsia"/>
                <w:color w:val="000000" w:themeColor="text1"/>
                <w:kern w:val="0"/>
                <w:szCs w:val="21"/>
              </w:rPr>
              <w:t>广泛应用于生产和生活多个领域，</w:t>
            </w:r>
            <w:r w:rsidRPr="00FE493B">
              <w:rPr>
                <w:rFonts w:ascii="楷体" w:eastAsia="楷体" w:hAnsi="楷体" w:cs="Arial"/>
                <w:color w:val="000000" w:themeColor="text1"/>
                <w:kern w:val="0"/>
                <w:szCs w:val="21"/>
              </w:rPr>
              <w:t>为全球提供服务，高精度产品出口90多个国家和地区</w:t>
            </w:r>
            <w:r w:rsidRPr="00FE493B">
              <w:rPr>
                <w:rFonts w:ascii="楷体" w:eastAsia="楷体" w:hAnsi="楷体" w:cs="Arial" w:hint="eastAsia"/>
                <w:color w:val="000000" w:themeColor="text1"/>
                <w:kern w:val="0"/>
                <w:szCs w:val="21"/>
              </w:rPr>
              <w:t>，</w:t>
            </w:r>
            <w:r w:rsidRPr="00FE493B">
              <w:rPr>
                <w:rFonts w:ascii="楷体" w:eastAsia="楷体" w:hAnsi="楷体" w:cs="Arial"/>
                <w:color w:val="000000" w:themeColor="text1"/>
                <w:kern w:val="0"/>
                <w:szCs w:val="21"/>
              </w:rPr>
              <w:t>市场效益巨大。</w:t>
            </w:r>
          </w:p>
        </w:tc>
        <w:tc>
          <w:tcPr>
            <w:tcW w:w="283" w:type="dxa"/>
            <w:tcBorders>
              <w:left w:val="dotDotDash" w:sz="4" w:space="0" w:color="auto"/>
              <w:right w:val="dotDotDash" w:sz="4" w:space="0" w:color="auto"/>
            </w:tcBorders>
          </w:tcPr>
          <w:p w:rsidR="009D3B36" w:rsidRPr="00FE493B" w:rsidRDefault="009D3B36" w:rsidP="009D3B36">
            <w:pPr>
              <w:jc w:val="center"/>
              <w:rPr>
                <w:rFonts w:ascii="楷体" w:eastAsia="楷体" w:hAnsi="楷体" w:cs="Arial"/>
                <w:color w:val="000000" w:themeColor="text1"/>
                <w:kern w:val="0"/>
                <w:szCs w:val="21"/>
              </w:rPr>
            </w:pPr>
          </w:p>
        </w:tc>
        <w:tc>
          <w:tcPr>
            <w:tcW w:w="3878" w:type="dxa"/>
            <w:tcBorders>
              <w:top w:val="dotDotDash" w:sz="4" w:space="0" w:color="auto"/>
              <w:left w:val="dotDotDash" w:sz="4" w:space="0" w:color="auto"/>
              <w:bottom w:val="dotDotDash" w:sz="4" w:space="0" w:color="auto"/>
              <w:right w:val="dotDotDash" w:sz="4" w:space="0" w:color="auto"/>
            </w:tcBorders>
          </w:tcPr>
          <w:p w:rsidR="009D3B36" w:rsidRPr="00FE493B" w:rsidRDefault="009D3B36" w:rsidP="009D3B36">
            <w:pPr>
              <w:jc w:val="center"/>
              <w:rPr>
                <w:rFonts w:ascii="楷体" w:eastAsia="楷体" w:hAnsi="楷体" w:cs="Arial"/>
                <w:color w:val="000000" w:themeColor="text1"/>
                <w:kern w:val="0"/>
                <w:szCs w:val="21"/>
              </w:rPr>
            </w:pPr>
            <w:r w:rsidRPr="00FE493B">
              <w:rPr>
                <w:rFonts w:ascii="楷体" w:eastAsia="楷体" w:hAnsi="楷体" w:cs="Arial" w:hint="eastAsia"/>
                <w:color w:val="000000" w:themeColor="text1"/>
                <w:kern w:val="0"/>
                <w:szCs w:val="21"/>
              </w:rPr>
              <w:t>嫦娥四号</w:t>
            </w:r>
          </w:p>
          <w:p w:rsidR="009D3B36" w:rsidRPr="00FE493B" w:rsidRDefault="009D3B36" w:rsidP="009D3B36">
            <w:pPr>
              <w:ind w:firstLineChars="202" w:firstLine="424"/>
              <w:rPr>
                <w:rFonts w:ascii="楷体" w:eastAsia="楷体" w:hAnsi="楷体" w:cs="Arial"/>
                <w:color w:val="000000" w:themeColor="text1"/>
                <w:kern w:val="0"/>
                <w:szCs w:val="21"/>
              </w:rPr>
            </w:pPr>
            <w:r w:rsidRPr="00FE493B">
              <w:rPr>
                <w:rFonts w:ascii="楷体" w:eastAsia="楷体" w:hAnsi="楷体" w:cs="Arial"/>
                <w:color w:val="000000" w:themeColor="text1"/>
                <w:kern w:val="0"/>
                <w:szCs w:val="21"/>
              </w:rPr>
              <w:t>工程研制过程中</w:t>
            </w:r>
            <w:r w:rsidRPr="00FE493B">
              <w:rPr>
                <w:rFonts w:ascii="楷体" w:eastAsia="楷体" w:hAnsi="楷体" w:cs="Arial" w:hint="eastAsia"/>
                <w:color w:val="000000" w:themeColor="text1"/>
                <w:kern w:val="0"/>
                <w:szCs w:val="21"/>
              </w:rPr>
              <w:t>，</w:t>
            </w:r>
            <w:r w:rsidRPr="00FE493B">
              <w:rPr>
                <w:rFonts w:ascii="楷体" w:eastAsia="楷体" w:hAnsi="楷体" w:cs="Arial"/>
                <w:color w:val="000000" w:themeColor="text1"/>
                <w:kern w:val="0"/>
                <w:szCs w:val="21"/>
              </w:rPr>
              <w:t>向社会资本开放，鼓励</w:t>
            </w:r>
            <w:r w:rsidRPr="00FE493B">
              <w:rPr>
                <w:rFonts w:ascii="楷体" w:eastAsia="楷体" w:hAnsi="楷体" w:cs="Arial" w:hint="eastAsia"/>
                <w:color w:val="000000" w:themeColor="text1"/>
                <w:kern w:val="0"/>
                <w:szCs w:val="21"/>
              </w:rPr>
              <w:t>非国有</w:t>
            </w:r>
            <w:r w:rsidRPr="00FE493B">
              <w:rPr>
                <w:rFonts w:ascii="楷体" w:eastAsia="楷体" w:hAnsi="楷体" w:cs="Arial"/>
                <w:color w:val="000000" w:themeColor="text1"/>
                <w:kern w:val="0"/>
                <w:szCs w:val="21"/>
              </w:rPr>
              <w:t>企业参与嫦娥四号任务</w:t>
            </w:r>
            <w:r w:rsidRPr="00FE493B">
              <w:rPr>
                <w:rFonts w:ascii="楷体" w:eastAsia="楷体" w:hAnsi="楷体" w:cs="Arial" w:hint="eastAsia"/>
                <w:color w:val="000000" w:themeColor="text1"/>
                <w:kern w:val="0"/>
                <w:szCs w:val="21"/>
              </w:rPr>
              <w:t>,</w:t>
            </w:r>
            <w:r w:rsidRPr="00FE493B">
              <w:rPr>
                <w:rFonts w:ascii="楷体" w:eastAsia="楷体" w:hAnsi="楷体" w:cs="Arial"/>
                <w:color w:val="000000" w:themeColor="text1"/>
                <w:kern w:val="0"/>
                <w:szCs w:val="21"/>
              </w:rPr>
              <w:t>以</w:t>
            </w:r>
            <w:r w:rsidRPr="00FE493B">
              <w:rPr>
                <w:rFonts w:ascii="楷体" w:eastAsia="楷体" w:hAnsi="楷体" w:cs="Arial" w:hint="eastAsia"/>
                <w:color w:val="000000" w:themeColor="text1"/>
                <w:kern w:val="0"/>
                <w:szCs w:val="21"/>
              </w:rPr>
              <w:t>此</w:t>
            </w:r>
            <w:r w:rsidRPr="00FE493B">
              <w:rPr>
                <w:rFonts w:ascii="楷体" w:eastAsia="楷体" w:hAnsi="楷体" w:cs="Arial"/>
                <w:color w:val="000000" w:themeColor="text1"/>
                <w:kern w:val="0"/>
                <w:szCs w:val="21"/>
              </w:rPr>
              <w:t>为试点，探索引入社会资本的新模式</w:t>
            </w:r>
            <w:r w:rsidRPr="00FE493B">
              <w:rPr>
                <w:rFonts w:ascii="楷体" w:eastAsia="楷体" w:hAnsi="楷体" w:cs="Arial" w:hint="eastAsia"/>
                <w:color w:val="000000" w:themeColor="text1"/>
                <w:kern w:val="0"/>
                <w:szCs w:val="21"/>
              </w:rPr>
              <w:t>。</w:t>
            </w:r>
          </w:p>
        </w:tc>
      </w:tr>
    </w:tbl>
    <w:p w:rsidR="009D3B36" w:rsidRPr="00FE493B" w:rsidRDefault="009D3B36" w:rsidP="009D3B36">
      <w:pPr>
        <w:ind w:leftChars="134" w:left="282" w:hanging="1"/>
        <w:rPr>
          <w:rFonts w:asciiTheme="minorEastAsia" w:eastAsiaTheme="minorEastAsia" w:hAnsiTheme="minorEastAsia" w:cs="Arial"/>
          <w:color w:val="000000" w:themeColor="text1"/>
          <w:kern w:val="0"/>
          <w:szCs w:val="21"/>
        </w:rPr>
      </w:pPr>
      <w:r w:rsidRPr="00FE493B">
        <w:rPr>
          <w:rFonts w:asciiTheme="minorEastAsia" w:eastAsiaTheme="minorEastAsia" w:hAnsiTheme="minorEastAsia" w:cs="Arial" w:hint="eastAsia"/>
          <w:color w:val="000000" w:themeColor="text1"/>
          <w:kern w:val="0"/>
          <w:szCs w:val="21"/>
        </w:rPr>
        <w:t>以上成功探索的突出特点在于</w:t>
      </w:r>
    </w:p>
    <w:p w:rsidR="009D3B36" w:rsidRPr="00FE493B" w:rsidRDefault="009D3B36" w:rsidP="009D3B36">
      <w:pPr>
        <w:ind w:firstLineChars="135" w:firstLine="283"/>
        <w:rPr>
          <w:rFonts w:asciiTheme="minorEastAsia" w:eastAsiaTheme="minorEastAsia" w:hAnsiTheme="minorEastAsia" w:cs="Arial"/>
          <w:color w:val="000000" w:themeColor="text1"/>
          <w:kern w:val="0"/>
          <w:szCs w:val="21"/>
        </w:rPr>
      </w:pPr>
      <w:r w:rsidRPr="00FE493B">
        <w:rPr>
          <w:rFonts w:asciiTheme="minorEastAsia" w:eastAsiaTheme="minorEastAsia" w:hAnsiTheme="minorEastAsia" w:cs="Arial" w:hint="eastAsia"/>
          <w:color w:val="000000" w:themeColor="text1"/>
          <w:kern w:val="0"/>
          <w:szCs w:val="21"/>
        </w:rPr>
        <w:t>①坚持和完善基本经济制度，激发各类市场主体活力</w:t>
      </w:r>
    </w:p>
    <w:p w:rsidR="009D3B36" w:rsidRPr="00FE493B" w:rsidRDefault="009D3B36" w:rsidP="009D3B36">
      <w:pPr>
        <w:ind w:firstLineChars="135" w:firstLine="283"/>
        <w:rPr>
          <w:rFonts w:asciiTheme="minorEastAsia" w:eastAsiaTheme="minorEastAsia" w:hAnsiTheme="minorEastAsia" w:cs="Arial"/>
          <w:color w:val="000000" w:themeColor="text1"/>
          <w:kern w:val="0"/>
          <w:szCs w:val="21"/>
        </w:rPr>
      </w:pPr>
      <w:r w:rsidRPr="00FE493B">
        <w:rPr>
          <w:rFonts w:asciiTheme="minorEastAsia" w:eastAsiaTheme="minorEastAsia" w:hAnsiTheme="minorEastAsia" w:cs="Arial" w:hint="eastAsia"/>
          <w:color w:val="000000" w:themeColor="text1"/>
          <w:kern w:val="0"/>
          <w:szCs w:val="21"/>
        </w:rPr>
        <w:t>②</w:t>
      </w:r>
      <w:r w:rsidRPr="00FE493B">
        <w:rPr>
          <w:rFonts w:asciiTheme="minorEastAsia" w:eastAsiaTheme="minorEastAsia" w:hAnsiTheme="minorEastAsia" w:cs="Arial"/>
          <w:color w:val="000000" w:themeColor="text1"/>
          <w:kern w:val="0"/>
          <w:szCs w:val="21"/>
        </w:rPr>
        <w:t>重视商品</w:t>
      </w:r>
      <w:r w:rsidRPr="00FE493B">
        <w:rPr>
          <w:rFonts w:asciiTheme="minorEastAsia" w:eastAsiaTheme="minorEastAsia" w:hAnsiTheme="minorEastAsia" w:cs="Arial" w:hint="eastAsia"/>
          <w:color w:val="000000" w:themeColor="text1"/>
          <w:kern w:val="0"/>
          <w:szCs w:val="21"/>
        </w:rPr>
        <w:t>价值的实现，发挥市场在资源配置中的决定作用</w:t>
      </w:r>
    </w:p>
    <w:p w:rsidR="009D3B36" w:rsidRPr="00FE493B" w:rsidRDefault="009D3B36" w:rsidP="009D3B36">
      <w:pPr>
        <w:ind w:firstLineChars="135" w:firstLine="283"/>
        <w:rPr>
          <w:rFonts w:asciiTheme="minorEastAsia" w:eastAsiaTheme="minorEastAsia" w:hAnsiTheme="minorEastAsia" w:cs="Arial"/>
          <w:color w:val="000000" w:themeColor="text1"/>
          <w:kern w:val="0"/>
          <w:szCs w:val="21"/>
        </w:rPr>
      </w:pPr>
      <w:r w:rsidRPr="00FE493B">
        <w:rPr>
          <w:rFonts w:asciiTheme="minorEastAsia" w:eastAsiaTheme="minorEastAsia" w:hAnsiTheme="minorEastAsia" w:cs="Arial" w:hint="eastAsia"/>
          <w:color w:val="000000" w:themeColor="text1"/>
          <w:kern w:val="0"/>
          <w:szCs w:val="21"/>
        </w:rPr>
        <w:t>③强化</w:t>
      </w:r>
      <w:r w:rsidRPr="00FE493B">
        <w:rPr>
          <w:rFonts w:asciiTheme="minorEastAsia" w:eastAsiaTheme="minorEastAsia" w:hAnsiTheme="minorEastAsia" w:cs="Arial"/>
          <w:color w:val="000000" w:themeColor="text1"/>
          <w:kern w:val="0"/>
          <w:szCs w:val="21"/>
        </w:rPr>
        <w:t>国家宏观调控</w:t>
      </w:r>
      <w:r w:rsidRPr="00FE493B">
        <w:rPr>
          <w:rFonts w:asciiTheme="minorEastAsia" w:eastAsiaTheme="minorEastAsia" w:hAnsiTheme="minorEastAsia" w:cs="Arial" w:hint="eastAsia"/>
          <w:color w:val="000000" w:themeColor="text1"/>
          <w:kern w:val="0"/>
          <w:szCs w:val="21"/>
        </w:rPr>
        <w:t>力度，</w:t>
      </w:r>
      <w:r w:rsidRPr="00FE493B">
        <w:rPr>
          <w:rFonts w:asciiTheme="minorEastAsia" w:eastAsiaTheme="minorEastAsia" w:hAnsiTheme="minorEastAsia" w:cs="Arial"/>
          <w:color w:val="000000" w:themeColor="text1"/>
          <w:kern w:val="0"/>
          <w:szCs w:val="21"/>
        </w:rPr>
        <w:t>更</w:t>
      </w:r>
      <w:r w:rsidRPr="00FE493B">
        <w:rPr>
          <w:rFonts w:asciiTheme="minorEastAsia" w:eastAsiaTheme="minorEastAsia" w:hAnsiTheme="minorEastAsia" w:cs="Arial" w:hint="eastAsia"/>
          <w:color w:val="000000" w:themeColor="text1"/>
          <w:kern w:val="0"/>
          <w:szCs w:val="21"/>
        </w:rPr>
        <w:t>多地</w:t>
      </w:r>
      <w:r w:rsidRPr="00FE493B">
        <w:rPr>
          <w:rFonts w:asciiTheme="minorEastAsia" w:eastAsiaTheme="minorEastAsia" w:hAnsiTheme="minorEastAsia" w:cs="Arial"/>
          <w:color w:val="000000" w:themeColor="text1"/>
          <w:kern w:val="0"/>
          <w:szCs w:val="21"/>
        </w:rPr>
        <w:t>发挥政府的作用</w:t>
      </w:r>
    </w:p>
    <w:p w:rsidR="009D3B36" w:rsidRPr="00FE493B" w:rsidRDefault="009D3B36" w:rsidP="009D3B36">
      <w:pPr>
        <w:ind w:firstLineChars="135" w:firstLine="283"/>
        <w:rPr>
          <w:rFonts w:asciiTheme="minorEastAsia" w:eastAsiaTheme="minorEastAsia" w:hAnsiTheme="minorEastAsia" w:cs="Arial"/>
          <w:color w:val="000000" w:themeColor="text1"/>
          <w:kern w:val="0"/>
          <w:szCs w:val="21"/>
        </w:rPr>
      </w:pPr>
      <w:r w:rsidRPr="00FE493B">
        <w:rPr>
          <w:rFonts w:asciiTheme="minorEastAsia" w:eastAsiaTheme="minorEastAsia" w:hAnsiTheme="minorEastAsia" w:cs="Arial" w:hint="eastAsia"/>
          <w:color w:val="000000" w:themeColor="text1"/>
          <w:kern w:val="0"/>
          <w:szCs w:val="21"/>
        </w:rPr>
        <w:t>④充分发挥科技作用，着力提升国民经济发展质量</w:t>
      </w:r>
    </w:p>
    <w:p w:rsidR="009D3B36" w:rsidRPr="00FE493B" w:rsidRDefault="009D3B36" w:rsidP="009D3B36">
      <w:pPr>
        <w:ind w:firstLineChars="135" w:firstLine="283"/>
        <w:rPr>
          <w:rFonts w:asciiTheme="minorEastAsia" w:eastAsiaTheme="minorEastAsia" w:hAnsiTheme="minorEastAsia" w:cstheme="minorBidi"/>
          <w:color w:val="000000" w:themeColor="text1"/>
          <w:kern w:val="0"/>
          <w:szCs w:val="21"/>
        </w:rPr>
      </w:pPr>
      <w:r w:rsidRPr="00FE493B">
        <w:rPr>
          <w:rFonts w:asciiTheme="minorEastAsia" w:eastAsiaTheme="minorEastAsia" w:hAnsiTheme="minorEastAsia" w:cstheme="minorBidi" w:hint="eastAsia"/>
          <w:color w:val="000000" w:themeColor="text1"/>
          <w:kern w:val="0"/>
          <w:szCs w:val="21"/>
        </w:rPr>
        <w:t xml:space="preserve">A.①②③  </w:t>
      </w:r>
      <w:r w:rsidRPr="009E0102">
        <w:rPr>
          <w:rFonts w:asciiTheme="minorEastAsia" w:eastAsiaTheme="minorEastAsia" w:hAnsiTheme="minorEastAsia" w:cstheme="minorBidi" w:hint="eastAsia"/>
          <w:color w:val="FF0000"/>
          <w:kern w:val="0"/>
          <w:szCs w:val="21"/>
        </w:rPr>
        <w:t xml:space="preserve">  B.①②④  </w:t>
      </w:r>
      <w:r w:rsidRPr="00FE493B">
        <w:rPr>
          <w:rFonts w:asciiTheme="minorEastAsia" w:eastAsiaTheme="minorEastAsia" w:hAnsiTheme="minorEastAsia" w:cstheme="minorBidi" w:hint="eastAsia"/>
          <w:color w:val="000000" w:themeColor="text1"/>
          <w:kern w:val="0"/>
          <w:szCs w:val="21"/>
        </w:rPr>
        <w:t xml:space="preserve">  C.①③④    D.②③④</w:t>
      </w:r>
    </w:p>
    <w:p w:rsidR="00E23192" w:rsidRPr="00FE493B" w:rsidRDefault="009D3B36" w:rsidP="00AD0D08">
      <w:pPr>
        <w:ind w:left="315" w:hangingChars="150" w:hanging="315"/>
        <w:jc w:val="left"/>
        <w:rPr>
          <w:rFonts w:asciiTheme="minorEastAsia" w:eastAsiaTheme="minorEastAsia" w:hAnsiTheme="minorEastAsia" w:cstheme="minorBidi"/>
          <w:color w:val="000000" w:themeColor="text1"/>
          <w:szCs w:val="24"/>
        </w:rPr>
      </w:pPr>
      <w:r w:rsidRPr="00FE493B">
        <w:rPr>
          <w:rFonts w:asciiTheme="minorEastAsia" w:eastAsiaTheme="minorEastAsia" w:hAnsiTheme="minorEastAsia" w:cstheme="minorBidi"/>
          <w:color w:val="000000" w:themeColor="text1"/>
          <w:szCs w:val="21"/>
        </w:rPr>
        <w:t>5</w:t>
      </w:r>
      <w:r w:rsidR="00E23192" w:rsidRPr="00FE493B">
        <w:rPr>
          <w:rFonts w:asciiTheme="minorEastAsia" w:eastAsiaTheme="minorEastAsia" w:hAnsiTheme="minorEastAsia" w:cstheme="minorBidi" w:hint="eastAsia"/>
          <w:color w:val="000000" w:themeColor="text1"/>
          <w:szCs w:val="21"/>
        </w:rPr>
        <w:t>.</w:t>
      </w:r>
      <w:r w:rsidR="00E23192" w:rsidRPr="00FE493B">
        <w:rPr>
          <w:rFonts w:asciiTheme="minorEastAsia" w:eastAsiaTheme="minorEastAsia" w:hAnsiTheme="minorEastAsia" w:cstheme="minorBidi"/>
          <w:color w:val="000000" w:themeColor="text1"/>
          <w:szCs w:val="24"/>
        </w:rPr>
        <w:t>2019年12月1日，《长江三角洲区域一体化发展规划纲要》发布</w:t>
      </w:r>
      <w:r w:rsidR="00E23192" w:rsidRPr="00FE493B">
        <w:rPr>
          <w:rFonts w:asciiTheme="minorEastAsia" w:eastAsiaTheme="minorEastAsia" w:hAnsiTheme="minorEastAsia" w:cstheme="minorBidi" w:hint="eastAsia"/>
          <w:color w:val="000000" w:themeColor="text1"/>
          <w:szCs w:val="24"/>
        </w:rPr>
        <w:t>,</w:t>
      </w:r>
      <w:r w:rsidR="00E23192" w:rsidRPr="00FE493B">
        <w:rPr>
          <w:rFonts w:asciiTheme="minorEastAsia" w:eastAsiaTheme="minorEastAsia" w:hAnsiTheme="minorEastAsia" w:cstheme="minorBidi"/>
          <w:color w:val="000000" w:themeColor="text1"/>
          <w:szCs w:val="24"/>
        </w:rPr>
        <w:t>提出长三角“一极三区</w:t>
      </w:r>
      <w:proofErr w:type="gramStart"/>
      <w:r w:rsidR="00E23192" w:rsidRPr="00FE493B">
        <w:rPr>
          <w:rFonts w:asciiTheme="minorEastAsia" w:eastAsiaTheme="minorEastAsia" w:hAnsiTheme="minorEastAsia" w:cstheme="minorBidi"/>
          <w:color w:val="000000" w:themeColor="text1"/>
          <w:szCs w:val="24"/>
        </w:rPr>
        <w:t>一</w:t>
      </w:r>
      <w:proofErr w:type="gramEnd"/>
      <w:r w:rsidR="00E23192" w:rsidRPr="00FE493B">
        <w:rPr>
          <w:rFonts w:asciiTheme="minorEastAsia" w:eastAsiaTheme="minorEastAsia" w:hAnsiTheme="minorEastAsia" w:cstheme="minorBidi"/>
          <w:color w:val="000000" w:themeColor="text1"/>
          <w:szCs w:val="24"/>
        </w:rPr>
        <w:t>高地”的战略定位</w:t>
      </w:r>
      <w:r w:rsidR="00E23192" w:rsidRPr="00FE493B">
        <w:rPr>
          <w:rFonts w:asciiTheme="minorEastAsia" w:eastAsiaTheme="minorEastAsia" w:hAnsiTheme="minorEastAsia" w:cstheme="minorBidi" w:hint="eastAsia"/>
          <w:color w:val="000000" w:themeColor="text1"/>
          <w:szCs w:val="24"/>
        </w:rPr>
        <w:t>,</w:t>
      </w:r>
      <w:r w:rsidR="00E23192" w:rsidRPr="00FE493B">
        <w:rPr>
          <w:rFonts w:asciiTheme="minorEastAsia" w:eastAsiaTheme="minorEastAsia" w:hAnsiTheme="minorEastAsia" w:cstheme="minorBidi"/>
          <w:color w:val="000000" w:themeColor="text1"/>
          <w:szCs w:val="24"/>
        </w:rPr>
        <w:t>即要打造全国发展强劲</w:t>
      </w:r>
      <w:proofErr w:type="gramStart"/>
      <w:r w:rsidR="00E23192" w:rsidRPr="00FE493B">
        <w:rPr>
          <w:rFonts w:asciiTheme="minorEastAsia" w:eastAsiaTheme="minorEastAsia" w:hAnsiTheme="minorEastAsia" w:cstheme="minorBidi"/>
          <w:color w:val="000000" w:themeColor="text1"/>
          <w:szCs w:val="24"/>
        </w:rPr>
        <w:t>活跃增长</w:t>
      </w:r>
      <w:proofErr w:type="gramEnd"/>
      <w:r w:rsidR="00E23192" w:rsidRPr="00FE493B">
        <w:rPr>
          <w:rFonts w:asciiTheme="minorEastAsia" w:eastAsiaTheme="minorEastAsia" w:hAnsiTheme="minorEastAsia" w:cstheme="minorBidi"/>
          <w:color w:val="000000" w:themeColor="text1"/>
          <w:szCs w:val="24"/>
        </w:rPr>
        <w:t>极、全国高质量发展样板区、率先基本实现现代化引领区、区域一体化发展示范区、新时代改革开放新高地</w:t>
      </w:r>
      <w:r w:rsidR="00E23192" w:rsidRPr="00FE493B">
        <w:rPr>
          <w:rFonts w:asciiTheme="minorEastAsia" w:eastAsiaTheme="minorEastAsia" w:hAnsiTheme="minorEastAsia" w:cstheme="minorBidi" w:hint="eastAsia"/>
          <w:color w:val="000000" w:themeColor="text1"/>
          <w:szCs w:val="24"/>
        </w:rPr>
        <w:t>。</w:t>
      </w:r>
      <w:r w:rsidR="00E23192" w:rsidRPr="00FE493B">
        <w:rPr>
          <w:rFonts w:asciiTheme="minorEastAsia" w:eastAsiaTheme="minorEastAsia" w:hAnsiTheme="minorEastAsia" w:cstheme="minorBidi"/>
          <w:color w:val="000000" w:themeColor="text1"/>
          <w:szCs w:val="24"/>
        </w:rPr>
        <w:t>这体现了</w:t>
      </w:r>
    </w:p>
    <w:p w:rsidR="00E23192" w:rsidRPr="00FE493B" w:rsidRDefault="00E23192" w:rsidP="00AD0D08">
      <w:pPr>
        <w:ind w:firstLineChars="150" w:firstLine="315"/>
        <w:jc w:val="left"/>
        <w:rPr>
          <w:rFonts w:asciiTheme="minorEastAsia" w:eastAsiaTheme="minorEastAsia" w:hAnsiTheme="minorEastAsia" w:cstheme="minorBidi"/>
          <w:color w:val="000000" w:themeColor="text1"/>
          <w:szCs w:val="24"/>
        </w:rPr>
      </w:pPr>
      <w:r w:rsidRPr="00FE493B">
        <w:rPr>
          <w:rFonts w:asciiTheme="minorEastAsia" w:eastAsiaTheme="minorEastAsia" w:hAnsiTheme="minorEastAsia" w:cstheme="minorBidi" w:hint="eastAsia"/>
          <w:color w:val="000000" w:themeColor="text1"/>
          <w:szCs w:val="24"/>
        </w:rPr>
        <w:t>①遵循从共性到个性的工作方法，率先打造区域一体化示范区</w:t>
      </w:r>
    </w:p>
    <w:p w:rsidR="00E23192" w:rsidRPr="00FE493B" w:rsidRDefault="00E23192" w:rsidP="00AD0D08">
      <w:pPr>
        <w:ind w:firstLineChars="150" w:firstLine="315"/>
        <w:jc w:val="left"/>
        <w:rPr>
          <w:rFonts w:asciiTheme="minorEastAsia" w:eastAsiaTheme="minorEastAsia" w:hAnsiTheme="minorEastAsia" w:cstheme="minorBidi"/>
          <w:color w:val="000000" w:themeColor="text1"/>
          <w:szCs w:val="24"/>
        </w:rPr>
      </w:pPr>
      <w:r w:rsidRPr="00FE493B">
        <w:rPr>
          <w:rFonts w:asciiTheme="minorEastAsia" w:eastAsiaTheme="minorEastAsia" w:hAnsiTheme="minorEastAsia" w:cstheme="minorBidi" w:hint="eastAsia"/>
          <w:color w:val="000000" w:themeColor="text1"/>
          <w:szCs w:val="24"/>
        </w:rPr>
        <w:t>②适应社会基本矛盾的变化，通过根本制度改革推动社会进步</w:t>
      </w:r>
    </w:p>
    <w:p w:rsidR="00E23192" w:rsidRPr="00FE493B" w:rsidRDefault="00E23192" w:rsidP="00AD0D08">
      <w:pPr>
        <w:ind w:firstLineChars="150" w:firstLine="315"/>
        <w:jc w:val="left"/>
        <w:rPr>
          <w:rFonts w:asciiTheme="minorEastAsia" w:eastAsiaTheme="minorEastAsia" w:hAnsiTheme="minorEastAsia" w:cstheme="minorBidi"/>
          <w:color w:val="000000" w:themeColor="text1"/>
          <w:szCs w:val="24"/>
        </w:rPr>
      </w:pPr>
      <w:r w:rsidRPr="00FE493B">
        <w:rPr>
          <w:rFonts w:asciiTheme="minorEastAsia" w:eastAsiaTheme="minorEastAsia" w:hAnsiTheme="minorEastAsia" w:cstheme="minorBidi" w:hint="eastAsia"/>
          <w:color w:val="000000" w:themeColor="text1"/>
          <w:szCs w:val="24"/>
        </w:rPr>
        <w:t>③系统优化的观点，要用综合的思维方式推动区域一体化发展</w:t>
      </w:r>
    </w:p>
    <w:p w:rsidR="00E23192" w:rsidRPr="00FE493B" w:rsidRDefault="00E23192" w:rsidP="00AD0D08">
      <w:pPr>
        <w:ind w:firstLineChars="150" w:firstLine="315"/>
        <w:jc w:val="left"/>
        <w:rPr>
          <w:rFonts w:asciiTheme="minorEastAsia" w:eastAsiaTheme="minorEastAsia" w:hAnsiTheme="minorEastAsia" w:cstheme="minorBidi"/>
          <w:color w:val="000000" w:themeColor="text1"/>
          <w:szCs w:val="24"/>
        </w:rPr>
      </w:pPr>
      <w:r w:rsidRPr="00FE493B">
        <w:rPr>
          <w:rFonts w:asciiTheme="minorEastAsia" w:eastAsiaTheme="minorEastAsia" w:hAnsiTheme="minorEastAsia" w:cstheme="minorBidi" w:hint="eastAsia"/>
          <w:color w:val="000000" w:themeColor="text1"/>
          <w:szCs w:val="24"/>
        </w:rPr>
        <w:t>④要以新时代新发展理念为指导，推动长三角经济高质量发展</w:t>
      </w:r>
    </w:p>
    <w:p w:rsidR="00E23192" w:rsidRPr="009E0102" w:rsidRDefault="00E23192" w:rsidP="00AD0D08">
      <w:pPr>
        <w:ind w:firstLineChars="150" w:firstLine="315"/>
        <w:jc w:val="left"/>
        <w:rPr>
          <w:rFonts w:asciiTheme="minorEastAsia" w:eastAsiaTheme="minorEastAsia" w:hAnsiTheme="minorEastAsia" w:cstheme="minorBidi"/>
          <w:color w:val="FF0000"/>
          <w:szCs w:val="24"/>
        </w:rPr>
      </w:pPr>
      <w:bookmarkStart w:id="1" w:name="_Hlk27783318"/>
      <w:r w:rsidRPr="00FE493B">
        <w:rPr>
          <w:rFonts w:asciiTheme="minorEastAsia" w:eastAsiaTheme="minorEastAsia" w:hAnsiTheme="minorEastAsia" w:cstheme="minorBidi" w:hint="eastAsia"/>
          <w:color w:val="000000" w:themeColor="text1"/>
          <w:szCs w:val="24"/>
        </w:rPr>
        <w:t>A</w:t>
      </w:r>
      <w:r w:rsidRPr="00FE493B">
        <w:rPr>
          <w:rFonts w:asciiTheme="minorEastAsia" w:eastAsiaTheme="minorEastAsia" w:hAnsiTheme="minorEastAsia" w:cstheme="minorBidi"/>
          <w:color w:val="000000" w:themeColor="text1"/>
          <w:szCs w:val="24"/>
        </w:rPr>
        <w:t>.</w:t>
      </w:r>
      <w:r w:rsidRPr="00FE493B">
        <w:rPr>
          <w:rFonts w:asciiTheme="minorEastAsia" w:eastAsiaTheme="minorEastAsia" w:hAnsiTheme="minorEastAsia" w:cstheme="minorBidi" w:hint="eastAsia"/>
          <w:color w:val="000000" w:themeColor="text1"/>
          <w:szCs w:val="24"/>
        </w:rPr>
        <w:t>①②        B</w:t>
      </w:r>
      <w:r w:rsidRPr="00FE493B">
        <w:rPr>
          <w:rFonts w:asciiTheme="minorEastAsia" w:eastAsiaTheme="minorEastAsia" w:hAnsiTheme="minorEastAsia" w:cstheme="minorBidi"/>
          <w:color w:val="000000" w:themeColor="text1"/>
          <w:szCs w:val="24"/>
        </w:rPr>
        <w:t>.</w:t>
      </w:r>
      <w:r w:rsidRPr="00FE493B">
        <w:rPr>
          <w:rFonts w:asciiTheme="minorEastAsia" w:eastAsiaTheme="minorEastAsia" w:hAnsiTheme="minorEastAsia" w:cstheme="minorBidi" w:hint="eastAsia"/>
          <w:color w:val="000000" w:themeColor="text1"/>
          <w:szCs w:val="24"/>
        </w:rPr>
        <w:t>①④        C</w:t>
      </w:r>
      <w:r w:rsidRPr="00FE493B">
        <w:rPr>
          <w:rFonts w:asciiTheme="minorEastAsia" w:eastAsiaTheme="minorEastAsia" w:hAnsiTheme="minorEastAsia" w:cstheme="minorBidi"/>
          <w:color w:val="000000" w:themeColor="text1"/>
          <w:szCs w:val="24"/>
        </w:rPr>
        <w:t>.</w:t>
      </w:r>
      <w:r w:rsidRPr="00FE493B">
        <w:rPr>
          <w:rFonts w:asciiTheme="minorEastAsia" w:eastAsiaTheme="minorEastAsia" w:hAnsiTheme="minorEastAsia" w:cstheme="minorBidi" w:hint="eastAsia"/>
          <w:color w:val="000000" w:themeColor="text1"/>
          <w:szCs w:val="24"/>
        </w:rPr>
        <w:t xml:space="preserve">②③      </w:t>
      </w:r>
      <w:r w:rsidRPr="009E0102">
        <w:rPr>
          <w:rFonts w:asciiTheme="minorEastAsia" w:eastAsiaTheme="minorEastAsia" w:hAnsiTheme="minorEastAsia" w:cstheme="minorBidi" w:hint="eastAsia"/>
          <w:color w:val="FF0000"/>
          <w:szCs w:val="24"/>
        </w:rPr>
        <w:t xml:space="preserve">   D</w:t>
      </w:r>
      <w:r w:rsidRPr="009E0102">
        <w:rPr>
          <w:rFonts w:asciiTheme="minorEastAsia" w:eastAsiaTheme="minorEastAsia" w:hAnsiTheme="minorEastAsia" w:cstheme="minorBidi"/>
          <w:color w:val="FF0000"/>
          <w:szCs w:val="24"/>
        </w:rPr>
        <w:t>.</w:t>
      </w:r>
      <w:r w:rsidRPr="009E0102">
        <w:rPr>
          <w:rFonts w:asciiTheme="minorEastAsia" w:eastAsiaTheme="minorEastAsia" w:hAnsiTheme="minorEastAsia" w:cstheme="minorBidi" w:hint="eastAsia"/>
          <w:color w:val="FF0000"/>
          <w:szCs w:val="24"/>
        </w:rPr>
        <w:t>③④</w:t>
      </w:r>
    </w:p>
    <w:bookmarkEnd w:id="1"/>
    <w:p w:rsidR="001C1F1E" w:rsidRPr="001C1F1E" w:rsidRDefault="00B6059B" w:rsidP="001C1F1E">
      <w:pPr>
        <w:rPr>
          <w:rFonts w:ascii="宋体" w:hAnsi="宋体" w:cstheme="minorBidi"/>
          <w:bCs/>
          <w:color w:val="000000" w:themeColor="text1"/>
        </w:rPr>
      </w:pPr>
      <w:r>
        <w:rPr>
          <w:rFonts w:ascii="宋体" w:hAnsi="宋体" w:cstheme="minorBidi"/>
          <w:bCs/>
          <w:color w:val="000000" w:themeColor="text1"/>
        </w:rPr>
        <w:t>6</w:t>
      </w:r>
      <w:r w:rsidR="001C1F1E" w:rsidRPr="001C1F1E">
        <w:rPr>
          <w:rFonts w:ascii="宋体" w:hAnsi="宋体" w:cstheme="minorBidi" w:hint="eastAsia"/>
          <w:bCs/>
          <w:color w:val="000000" w:themeColor="text1"/>
        </w:rPr>
        <w:t>.习近平指出，京</w:t>
      </w:r>
      <w:proofErr w:type="gramStart"/>
      <w:r w:rsidR="001C1F1E" w:rsidRPr="001C1F1E">
        <w:rPr>
          <w:rFonts w:ascii="宋体" w:hAnsi="宋体" w:cstheme="minorBidi" w:hint="eastAsia"/>
          <w:bCs/>
          <w:color w:val="000000" w:themeColor="text1"/>
        </w:rPr>
        <w:t>津冀要坚持</w:t>
      </w:r>
      <w:proofErr w:type="gramEnd"/>
      <w:r w:rsidR="001C1F1E" w:rsidRPr="001C1F1E">
        <w:rPr>
          <w:rFonts w:ascii="宋体" w:hAnsi="宋体" w:cstheme="minorBidi" w:hint="eastAsia"/>
          <w:bCs/>
          <w:color w:val="000000" w:themeColor="text1"/>
        </w:rPr>
        <w:t>绿水青山就是金山银山的理念，强化生态环境联建联防联治。京津冀强化生态环境联建联防联治，启示我们要提高生活质量，必须：</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①科技创新，推动经济社会发展 ②采取积极的就业政策，扩大就业，发展经济</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③树立绿色消费理念，建立绿色的生活方式 ④全面促进资源节约和生态环境保护</w:t>
      </w:r>
    </w:p>
    <w:p w:rsidR="001C1F1E" w:rsidRPr="001C1F1E" w:rsidRDefault="001C1F1E" w:rsidP="001C1F1E">
      <w:pPr>
        <w:rPr>
          <w:rFonts w:ascii="宋体" w:hAnsi="宋体" w:cstheme="minorBidi"/>
          <w:bCs/>
          <w:color w:val="FF0000"/>
        </w:rPr>
      </w:pPr>
      <w:r w:rsidRPr="001C1F1E">
        <w:rPr>
          <w:rFonts w:ascii="宋体" w:hAnsi="宋体" w:cstheme="minorBidi" w:hint="eastAsia"/>
          <w:bCs/>
          <w:color w:val="000000" w:themeColor="text1"/>
        </w:rPr>
        <w:t xml:space="preserve">　　A.①② </w:t>
      </w:r>
      <w:proofErr w:type="gramStart"/>
      <w:r w:rsidRPr="001C1F1E">
        <w:rPr>
          <w:rFonts w:ascii="宋体" w:hAnsi="宋体" w:cstheme="minorBidi" w:hint="eastAsia"/>
          <w:bCs/>
          <w:color w:val="000000" w:themeColor="text1"/>
        </w:rPr>
        <w:t>B .</w:t>
      </w:r>
      <w:proofErr w:type="gramEnd"/>
      <w:r w:rsidRPr="001C1F1E">
        <w:rPr>
          <w:rFonts w:ascii="宋体" w:hAnsi="宋体" w:cstheme="minorBidi" w:hint="eastAsia"/>
          <w:bCs/>
          <w:color w:val="000000" w:themeColor="text1"/>
        </w:rPr>
        <w:t>②④ C.①③</w:t>
      </w:r>
      <w:r w:rsidRPr="001C1F1E">
        <w:rPr>
          <w:rFonts w:ascii="宋体" w:hAnsi="宋体" w:cstheme="minorBidi" w:hint="eastAsia"/>
          <w:bCs/>
          <w:color w:val="FF0000"/>
        </w:rPr>
        <w:t xml:space="preserve"> D.③④</w:t>
      </w:r>
    </w:p>
    <w:p w:rsidR="009B4829" w:rsidRPr="001C1F1E" w:rsidRDefault="00B6059B" w:rsidP="009B4829">
      <w:pPr>
        <w:rPr>
          <w:rFonts w:ascii="宋体" w:hAnsi="宋体" w:cstheme="minorBidi"/>
          <w:bCs/>
          <w:color w:val="FF0000"/>
        </w:rPr>
      </w:pPr>
      <w:r>
        <w:rPr>
          <w:rFonts w:ascii="宋体" w:hAnsi="宋体" w:cstheme="minorBidi"/>
          <w:bCs/>
          <w:color w:val="FF0000"/>
        </w:rPr>
        <w:t>6</w:t>
      </w:r>
      <w:r w:rsidR="009B4829" w:rsidRPr="001C1F1E">
        <w:rPr>
          <w:rFonts w:ascii="宋体" w:hAnsi="宋体" w:cstheme="minorBidi" w:hint="eastAsia"/>
          <w:bCs/>
          <w:color w:val="FF0000"/>
        </w:rPr>
        <w:t>.D【解析】本题考查正确的消费观。京津冀强化生态环境联建联防联治，要求我们要提高生活质量，必须全面促进资源节约和生态环境保护，树立绿色消费理念，建立绿色的生活方式，③④符合题意。①②与题意无关，排除。故本题答案为D。</w:t>
      </w:r>
    </w:p>
    <w:p w:rsidR="001C1F1E" w:rsidRPr="001C1F1E" w:rsidRDefault="00B6059B" w:rsidP="001C1F1E">
      <w:pPr>
        <w:rPr>
          <w:rFonts w:ascii="宋体" w:hAnsi="宋体" w:cstheme="minorBidi"/>
          <w:bCs/>
          <w:color w:val="000000" w:themeColor="text1"/>
        </w:rPr>
      </w:pPr>
      <w:r>
        <w:rPr>
          <w:rFonts w:ascii="宋体" w:hAnsi="宋体" w:cstheme="minorBidi"/>
          <w:bCs/>
          <w:color w:val="000000" w:themeColor="text1"/>
        </w:rPr>
        <w:t>7</w:t>
      </w:r>
      <w:r w:rsidR="001C1F1E" w:rsidRPr="001C1F1E">
        <w:rPr>
          <w:rFonts w:ascii="宋体" w:hAnsi="宋体" w:cstheme="minorBidi" w:hint="eastAsia"/>
          <w:bCs/>
          <w:color w:val="000000" w:themeColor="text1"/>
        </w:rPr>
        <w:t>.近几年来京津冀地区的实践证明，实行以低能耗、低物耗、低排放、低污染为特征的发展模式，有利于缓解我国经济发展的资源约束矛盾、调整优化经济结构和转变经济发展方式，对于减少污染排放、探索环保新道路具有重要意义。这表明：</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①人们可以利用自然规律为自身谋福利 ②自然界的存在和发展是客观的</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③科学发展使物质变化依赖于人的意识 ④人们能够在一定程度上改变自然规律</w:t>
      </w:r>
    </w:p>
    <w:p w:rsidR="001C1F1E" w:rsidRPr="001C1F1E" w:rsidRDefault="001C1F1E" w:rsidP="009B4829">
      <w:pPr>
        <w:rPr>
          <w:rFonts w:ascii="宋体" w:hAnsi="宋体" w:cstheme="minorBidi"/>
          <w:bCs/>
          <w:color w:val="000000" w:themeColor="text1"/>
        </w:rPr>
      </w:pPr>
      <w:r w:rsidRPr="001C1F1E">
        <w:rPr>
          <w:rFonts w:ascii="宋体" w:hAnsi="宋体" w:cstheme="minorBidi" w:hint="eastAsia"/>
          <w:bCs/>
          <w:color w:val="000000" w:themeColor="text1"/>
        </w:rPr>
        <w:t xml:space="preserve">　</w:t>
      </w:r>
      <w:r w:rsidRPr="001C1F1E">
        <w:rPr>
          <w:rFonts w:ascii="宋体" w:hAnsi="宋体" w:cstheme="minorBidi" w:hint="eastAsia"/>
          <w:bCs/>
          <w:color w:val="FF0000"/>
        </w:rPr>
        <w:t xml:space="preserve">　A.①②</w:t>
      </w:r>
      <w:r w:rsidRPr="001C1F1E">
        <w:rPr>
          <w:rFonts w:ascii="宋体" w:hAnsi="宋体" w:cstheme="minorBidi" w:hint="eastAsia"/>
          <w:bCs/>
          <w:color w:val="000000" w:themeColor="text1"/>
        </w:rPr>
        <w:t xml:space="preserve"> B.①④ C.②③ D.③④</w:t>
      </w:r>
    </w:p>
    <w:p w:rsidR="001C1F1E" w:rsidRPr="001C1F1E" w:rsidRDefault="00B6059B" w:rsidP="001C1F1E">
      <w:pPr>
        <w:rPr>
          <w:rFonts w:ascii="宋体" w:hAnsi="宋体" w:cstheme="minorBidi"/>
          <w:bCs/>
          <w:color w:val="000000" w:themeColor="text1"/>
        </w:rPr>
      </w:pPr>
      <w:r>
        <w:rPr>
          <w:rFonts w:ascii="宋体" w:hAnsi="宋体" w:cstheme="minorBidi"/>
          <w:bCs/>
          <w:color w:val="000000" w:themeColor="text1"/>
        </w:rPr>
        <w:t>8</w:t>
      </w:r>
      <w:r w:rsidR="001C1F1E" w:rsidRPr="001C1F1E">
        <w:rPr>
          <w:rFonts w:ascii="宋体" w:hAnsi="宋体" w:cstheme="minorBidi" w:hint="eastAsia"/>
          <w:bCs/>
          <w:color w:val="000000" w:themeColor="text1"/>
        </w:rPr>
        <w:t>.近年来，我国积极推进“互联网+现代农业”，加快构建现代农业产业体系、生产体系、经营体系，不断提高农业创新力、竞争力和全要素生产率，加快实现由农业大国向农业强国转变。这表明：</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①文化是人们根据自己的需要创造的 ②文化与经济相互影响、相互交融</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③文化在经济发展中的作用越来越突出 ④文化作为重要的精神力量，同时也是物质力量</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A.①② B.③④</w:t>
      </w:r>
      <w:r w:rsidRPr="001C1F1E">
        <w:rPr>
          <w:rFonts w:ascii="宋体" w:hAnsi="宋体" w:cstheme="minorBidi" w:hint="eastAsia"/>
          <w:bCs/>
          <w:color w:val="FF0000"/>
        </w:rPr>
        <w:t xml:space="preserve"> C.②③</w:t>
      </w:r>
      <w:r w:rsidRPr="001C1F1E">
        <w:rPr>
          <w:rFonts w:ascii="宋体" w:hAnsi="宋体" w:cstheme="minorBidi" w:hint="eastAsia"/>
          <w:bCs/>
          <w:color w:val="000000" w:themeColor="text1"/>
        </w:rPr>
        <w:t xml:space="preserve"> D.①④</w:t>
      </w:r>
    </w:p>
    <w:p w:rsidR="00D04F39" w:rsidRPr="001C1F1E" w:rsidRDefault="00D04F39" w:rsidP="00D04F39">
      <w:pPr>
        <w:rPr>
          <w:rFonts w:ascii="宋体" w:hAnsi="宋体" w:cstheme="minorBidi"/>
          <w:bCs/>
          <w:color w:val="FF0000"/>
        </w:rPr>
      </w:pPr>
      <w:r w:rsidRPr="001C1F1E">
        <w:rPr>
          <w:rFonts w:ascii="宋体" w:hAnsi="宋体" w:cstheme="minorBidi" w:hint="eastAsia"/>
          <w:bCs/>
          <w:color w:val="FF0000"/>
        </w:rPr>
        <w:t>8.C【解析】本题考查文化与经济关系。我国积极推进“互联网+现代农业”，表明文化与经济相互影响、相互交融，②符合题意。通过推进“互联网+现代农业”，加快实现由农业大国向农业强国转变，表明文化在经济发展中的作用越来越突出，③符合题意。①④观点错误，排除。故本题答案为C。</w:t>
      </w:r>
    </w:p>
    <w:p w:rsidR="001C1F1E" w:rsidRPr="001C1F1E" w:rsidRDefault="00B6059B" w:rsidP="001C1F1E">
      <w:pPr>
        <w:rPr>
          <w:rFonts w:ascii="宋体" w:hAnsi="宋体" w:cstheme="minorBidi"/>
          <w:bCs/>
          <w:color w:val="000000" w:themeColor="text1"/>
        </w:rPr>
      </w:pPr>
      <w:r>
        <w:rPr>
          <w:rFonts w:ascii="宋体" w:hAnsi="宋体" w:cstheme="minorBidi"/>
          <w:bCs/>
          <w:color w:val="000000" w:themeColor="text1"/>
        </w:rPr>
        <w:t>9</w:t>
      </w:r>
      <w:r w:rsidR="001C1F1E" w:rsidRPr="001C1F1E">
        <w:rPr>
          <w:rFonts w:ascii="宋体" w:hAnsi="宋体" w:cstheme="minorBidi" w:hint="eastAsia"/>
          <w:bCs/>
          <w:color w:val="000000" w:themeColor="text1"/>
        </w:rPr>
        <w:t>.当前，我国产业发展还面临一些创新的短板，包括自主创新能力、核心关键技术、核心零部件、创新型</w:t>
      </w:r>
      <w:r w:rsidR="001C1F1E" w:rsidRPr="001C1F1E">
        <w:rPr>
          <w:rFonts w:ascii="宋体" w:hAnsi="宋体" w:cstheme="minorBidi" w:hint="eastAsia"/>
          <w:bCs/>
          <w:color w:val="000000" w:themeColor="text1"/>
        </w:rPr>
        <w:lastRenderedPageBreak/>
        <w:t>人才、品牌质量等方面，因此需要建设一个国家创新网络，集中力量突破关键共性技术，建立一批产业创新联盟，实施工业强基工程，开展品牌质量行动，努力补齐产业发展短板。下列有利于补齐产业发展短板的是：</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①推动产业升级，增强核心技术的竞争力</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②催生新技术、新业态、新模式，形成新的经济增长点</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③促进我国经济实现由实体经济向虚拟经济转变</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④通过新技术将传统产业打造为高新技术产业</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A.①④ B.②③ </w:t>
      </w:r>
      <w:r w:rsidRPr="001C1F1E">
        <w:rPr>
          <w:rFonts w:ascii="宋体" w:hAnsi="宋体" w:cstheme="minorBidi" w:hint="eastAsia"/>
          <w:bCs/>
          <w:color w:val="FF0000"/>
        </w:rPr>
        <w:t>C.①②</w:t>
      </w:r>
      <w:r w:rsidRPr="001C1F1E">
        <w:rPr>
          <w:rFonts w:ascii="宋体" w:hAnsi="宋体" w:cstheme="minorBidi" w:hint="eastAsia"/>
          <w:bCs/>
          <w:color w:val="000000" w:themeColor="text1"/>
        </w:rPr>
        <w:t xml:space="preserve"> D.③④</w:t>
      </w:r>
    </w:p>
    <w:p w:rsidR="001C1F1E" w:rsidRPr="001C1F1E" w:rsidRDefault="00B6059B" w:rsidP="001C1F1E">
      <w:pPr>
        <w:rPr>
          <w:rFonts w:ascii="宋体" w:hAnsi="宋体" w:cstheme="minorBidi"/>
          <w:bCs/>
          <w:color w:val="FF0000"/>
        </w:rPr>
      </w:pPr>
      <w:r>
        <w:rPr>
          <w:rFonts w:ascii="宋体" w:hAnsi="宋体" w:cstheme="minorBidi"/>
          <w:bCs/>
          <w:color w:val="FF0000"/>
        </w:rPr>
        <w:t>9</w:t>
      </w:r>
      <w:r w:rsidR="001C1F1E" w:rsidRPr="001C1F1E">
        <w:rPr>
          <w:rFonts w:ascii="宋体" w:hAnsi="宋体" w:cstheme="minorBidi" w:hint="eastAsia"/>
          <w:bCs/>
          <w:color w:val="FF0000"/>
        </w:rPr>
        <w:t>.C【解析】本题考查新发展理念。推动产业升级，增强核心技术的竞争力 ②催生新技术、新业态、新模式，形成新的经济增长点，对于补齐产业发展短板，更好地促进产业结构优化升级，具有重要意义，①② 符合题意。实体经济是我国经济发展的根基，排除③。④中“将传统产业打造为高新技术产业”观点错误，排除。故本题答案为C。</w:t>
      </w:r>
    </w:p>
    <w:p w:rsidR="001C1F1E" w:rsidRPr="001C1F1E" w:rsidRDefault="00B6059B" w:rsidP="001C1F1E">
      <w:pPr>
        <w:rPr>
          <w:rFonts w:ascii="宋体" w:hAnsi="宋体" w:cstheme="minorBidi"/>
          <w:bCs/>
          <w:color w:val="000000" w:themeColor="text1"/>
        </w:rPr>
      </w:pPr>
      <w:r>
        <w:rPr>
          <w:rFonts w:ascii="宋体" w:hAnsi="宋体" w:cstheme="minorBidi"/>
          <w:bCs/>
          <w:color w:val="000000" w:themeColor="text1"/>
        </w:rPr>
        <w:t>10</w:t>
      </w:r>
      <w:r w:rsidR="001C1F1E" w:rsidRPr="001C1F1E">
        <w:rPr>
          <w:rFonts w:ascii="宋体" w:hAnsi="宋体" w:cstheme="minorBidi" w:hint="eastAsia"/>
          <w:bCs/>
          <w:color w:val="000000" w:themeColor="text1"/>
        </w:rPr>
        <w:t>.建设粤港澳大湾区，既是新时代推动形成全面开放新格局的新尝试，也是推动“一国两制”事业发展的新实践。改革开放以来，特别是香港、澳门回归祖国后，粤港澳合作不断深化实化，粤港澳大湾区经济实力、区域竞争力显著增强，已具备建成国际一流湾区和世界级城市群的基础条件。建设粤港澳大湾区可以：</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①促进粤港澳建立经济战略性同盟，推动区域经济协调发展</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②优化区域分工及其产业布局，促进生产要素自由有序流动</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③调整经济结构和空间结构，构建统一开放的现代市场体系</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④打破粤港澳区域经济发展障碍，促进粤港澳地区同步发展。</w:t>
      </w:r>
    </w:p>
    <w:p w:rsidR="001C1F1E" w:rsidRPr="001C1F1E" w:rsidRDefault="001C1F1E" w:rsidP="001C1F1E">
      <w:pPr>
        <w:rPr>
          <w:rFonts w:ascii="宋体" w:hAnsi="宋体" w:cstheme="minorBidi"/>
          <w:bCs/>
          <w:color w:val="000000" w:themeColor="text1"/>
        </w:rPr>
      </w:pPr>
      <w:r w:rsidRPr="001C1F1E">
        <w:rPr>
          <w:rFonts w:ascii="宋体" w:hAnsi="宋体" w:cstheme="minorBidi" w:hint="eastAsia"/>
          <w:bCs/>
          <w:color w:val="000000" w:themeColor="text1"/>
        </w:rPr>
        <w:t xml:space="preserve">　　A.①② </w:t>
      </w:r>
      <w:r w:rsidRPr="001C1F1E">
        <w:rPr>
          <w:rFonts w:ascii="宋体" w:hAnsi="宋体" w:cstheme="minorBidi" w:hint="eastAsia"/>
          <w:bCs/>
          <w:color w:val="FF0000"/>
        </w:rPr>
        <w:t xml:space="preserve">B.②③ </w:t>
      </w:r>
      <w:r w:rsidRPr="001C1F1E">
        <w:rPr>
          <w:rFonts w:ascii="宋体" w:hAnsi="宋体" w:cstheme="minorBidi" w:hint="eastAsia"/>
          <w:bCs/>
          <w:color w:val="000000" w:themeColor="text1"/>
        </w:rPr>
        <w:t>C.①④ D.③④</w:t>
      </w:r>
    </w:p>
    <w:p w:rsidR="009B4829" w:rsidRPr="001C1F1E" w:rsidRDefault="001C1F1E" w:rsidP="009B4829">
      <w:pPr>
        <w:rPr>
          <w:rFonts w:ascii="宋体" w:hAnsi="宋体" w:cstheme="minorBidi"/>
          <w:bCs/>
          <w:color w:val="FF0000"/>
        </w:rPr>
      </w:pPr>
      <w:r w:rsidRPr="001C1F1E">
        <w:rPr>
          <w:rFonts w:ascii="宋体" w:hAnsi="宋体" w:cstheme="minorBidi" w:hint="eastAsia"/>
          <w:bCs/>
          <w:color w:val="000000" w:themeColor="text1"/>
        </w:rPr>
        <w:t xml:space="preserve">　</w:t>
      </w:r>
      <w:r w:rsidR="00B6059B">
        <w:rPr>
          <w:rFonts w:ascii="宋体" w:hAnsi="宋体" w:cstheme="minorBidi"/>
          <w:bCs/>
          <w:color w:val="FF0000"/>
        </w:rPr>
        <w:t>10</w:t>
      </w:r>
      <w:r w:rsidR="009B4829" w:rsidRPr="001C1F1E">
        <w:rPr>
          <w:rFonts w:ascii="宋体" w:hAnsi="宋体" w:cstheme="minorBidi" w:hint="eastAsia"/>
          <w:bCs/>
          <w:color w:val="FF0000"/>
        </w:rPr>
        <w:t>.【解析】本题考查新发展理念。优化区域分工及其产业布局，促进生产要素自由有序流动，调整经济结构和空间结构，构建统一开放的现代市场体系，对于建设粤港澳大湾区，推动形成全面开放新格局，具有重要意义，②③符合题意。①中“战略性同盟”表述欠妥，排除。④中“同步发展”表述欠妥，排除。故本题答案为B。</w:t>
      </w:r>
    </w:p>
    <w:p w:rsidR="009B4829" w:rsidRPr="009B4829" w:rsidRDefault="009B4829" w:rsidP="009B4829">
      <w:pPr>
        <w:rPr>
          <w:rFonts w:ascii="宋体" w:hAnsi="宋体" w:cstheme="minorBidi"/>
          <w:bCs/>
          <w:color w:val="000000" w:themeColor="text1"/>
        </w:rPr>
      </w:pPr>
      <w:r w:rsidRPr="009B4829">
        <w:rPr>
          <w:rFonts w:ascii="宋体" w:hAnsi="宋体" w:cstheme="minorBidi" w:hint="eastAsia"/>
          <w:bCs/>
          <w:color w:val="000000" w:themeColor="text1"/>
        </w:rPr>
        <w:t xml:space="preserve">　</w:t>
      </w:r>
    </w:p>
    <w:p w:rsidR="001C1F1E" w:rsidRPr="001C1F1E" w:rsidRDefault="001C1F1E" w:rsidP="00B6059B">
      <w:pPr>
        <w:rPr>
          <w:rFonts w:ascii="宋体" w:hAnsi="宋体" w:cstheme="minorBidi"/>
          <w:bCs/>
          <w:color w:val="000000" w:themeColor="text1"/>
        </w:rPr>
      </w:pPr>
      <w:r w:rsidRPr="001C1F1E">
        <w:rPr>
          <w:rFonts w:ascii="宋体" w:hAnsi="宋体" w:cstheme="minorBidi" w:hint="eastAsia"/>
          <w:bCs/>
          <w:color w:val="000000" w:themeColor="text1"/>
        </w:rPr>
        <w:t xml:space="preserve">　　</w:t>
      </w:r>
    </w:p>
    <w:p w:rsidR="006D7D24" w:rsidRPr="001C1F1E" w:rsidRDefault="006D7D24" w:rsidP="006D7D24">
      <w:pPr>
        <w:rPr>
          <w:rFonts w:ascii="宋体" w:hAnsi="宋体" w:cstheme="minorBidi"/>
          <w:bCs/>
          <w:color w:val="000000" w:themeColor="text1"/>
        </w:rPr>
      </w:pPr>
    </w:p>
    <w:sectPr w:rsidR="006D7D24" w:rsidRPr="001C1F1E" w:rsidSect="001D309A">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F1A" w:rsidRDefault="00B11F1A" w:rsidP="006C6A42">
      <w:r>
        <w:separator/>
      </w:r>
    </w:p>
  </w:endnote>
  <w:endnote w:type="continuationSeparator" w:id="0">
    <w:p w:rsidR="00B11F1A" w:rsidRDefault="00B11F1A" w:rsidP="006C6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altName w:val="宋体"/>
    <w:charset w:val="86"/>
    <w:family w:val="script"/>
    <w:pitch w:val="variable"/>
    <w:sig w:usb0="00000000" w:usb1="AB1E0800" w:usb2="000A005E" w:usb3="00000000" w:csb0="003C0041" w:csb1="00000000"/>
  </w:font>
  <w:font w:name="方正书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430"/>
      <w:docPartObj>
        <w:docPartGallery w:val="Page Numbers (Bottom of Page)"/>
        <w:docPartUnique/>
      </w:docPartObj>
    </w:sdtPr>
    <w:sdtContent>
      <w:p w:rsidR="00CC6F60" w:rsidRDefault="00B45051">
        <w:pPr>
          <w:pStyle w:val="a4"/>
          <w:jc w:val="center"/>
        </w:pPr>
        <w:r w:rsidRPr="00B45051">
          <w:fldChar w:fldCharType="begin"/>
        </w:r>
        <w:r w:rsidR="00091D61">
          <w:instrText xml:space="preserve"> PAGE   \* MERGEFORMAT </w:instrText>
        </w:r>
        <w:r w:rsidRPr="00B45051">
          <w:fldChar w:fldCharType="separate"/>
        </w:r>
        <w:r w:rsidR="006C01F1" w:rsidRPr="006C01F1">
          <w:rPr>
            <w:noProof/>
            <w:lang w:val="zh-CN"/>
          </w:rPr>
          <w:t>1</w:t>
        </w:r>
        <w:r>
          <w:rPr>
            <w:noProof/>
            <w:lang w:val="zh-CN"/>
          </w:rPr>
          <w:fldChar w:fldCharType="end"/>
        </w:r>
      </w:p>
    </w:sdtContent>
  </w:sdt>
  <w:p w:rsidR="00CC6F60" w:rsidRDefault="00CC6F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F1A" w:rsidRDefault="00B11F1A" w:rsidP="006C6A42">
      <w:r>
        <w:separator/>
      </w:r>
    </w:p>
  </w:footnote>
  <w:footnote w:type="continuationSeparator" w:id="0">
    <w:p w:rsidR="00B11F1A" w:rsidRDefault="00B11F1A" w:rsidP="006C6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2591F"/>
    <w:multiLevelType w:val="singleLevel"/>
    <w:tmpl w:val="71F2591F"/>
    <w:lvl w:ilvl="0">
      <w:start w:val="1"/>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A42"/>
    <w:rsid w:val="000060C3"/>
    <w:rsid w:val="00006A04"/>
    <w:rsid w:val="00012151"/>
    <w:rsid w:val="0003223B"/>
    <w:rsid w:val="00034E1E"/>
    <w:rsid w:val="00036521"/>
    <w:rsid w:val="0008045B"/>
    <w:rsid w:val="00082ACA"/>
    <w:rsid w:val="00091D61"/>
    <w:rsid w:val="00092E15"/>
    <w:rsid w:val="000B526E"/>
    <w:rsid w:val="000C55AE"/>
    <w:rsid w:val="000C5756"/>
    <w:rsid w:val="000D63A5"/>
    <w:rsid w:val="000E24CD"/>
    <w:rsid w:val="000E5CDC"/>
    <w:rsid w:val="000F3EEC"/>
    <w:rsid w:val="00106043"/>
    <w:rsid w:val="001103F9"/>
    <w:rsid w:val="0011355F"/>
    <w:rsid w:val="00120125"/>
    <w:rsid w:val="00120FEE"/>
    <w:rsid w:val="00127B4B"/>
    <w:rsid w:val="00144023"/>
    <w:rsid w:val="00145FEF"/>
    <w:rsid w:val="0015310C"/>
    <w:rsid w:val="00162D24"/>
    <w:rsid w:val="00167A9A"/>
    <w:rsid w:val="00175C8A"/>
    <w:rsid w:val="00184537"/>
    <w:rsid w:val="00184595"/>
    <w:rsid w:val="00186688"/>
    <w:rsid w:val="00193EA8"/>
    <w:rsid w:val="001A379F"/>
    <w:rsid w:val="001A6770"/>
    <w:rsid w:val="001B5836"/>
    <w:rsid w:val="001B65BA"/>
    <w:rsid w:val="001C1F1E"/>
    <w:rsid w:val="001C6713"/>
    <w:rsid w:val="001C7107"/>
    <w:rsid w:val="001D21AB"/>
    <w:rsid w:val="001E17B8"/>
    <w:rsid w:val="001E2852"/>
    <w:rsid w:val="001F0C46"/>
    <w:rsid w:val="00200411"/>
    <w:rsid w:val="00225A04"/>
    <w:rsid w:val="00236209"/>
    <w:rsid w:val="0024327D"/>
    <w:rsid w:val="00256E09"/>
    <w:rsid w:val="00257812"/>
    <w:rsid w:val="00257E28"/>
    <w:rsid w:val="00271D85"/>
    <w:rsid w:val="00273D15"/>
    <w:rsid w:val="00281091"/>
    <w:rsid w:val="00281C3A"/>
    <w:rsid w:val="0028308C"/>
    <w:rsid w:val="002D2467"/>
    <w:rsid w:val="002E625A"/>
    <w:rsid w:val="00312FD2"/>
    <w:rsid w:val="00326908"/>
    <w:rsid w:val="0033566F"/>
    <w:rsid w:val="0033606F"/>
    <w:rsid w:val="0034686F"/>
    <w:rsid w:val="0034689C"/>
    <w:rsid w:val="003527A2"/>
    <w:rsid w:val="003561B4"/>
    <w:rsid w:val="00376812"/>
    <w:rsid w:val="00382B60"/>
    <w:rsid w:val="00385738"/>
    <w:rsid w:val="003938EB"/>
    <w:rsid w:val="003A7760"/>
    <w:rsid w:val="003B058B"/>
    <w:rsid w:val="003B6953"/>
    <w:rsid w:val="003C1DF2"/>
    <w:rsid w:val="003C303E"/>
    <w:rsid w:val="003D152E"/>
    <w:rsid w:val="003F3D3B"/>
    <w:rsid w:val="00415163"/>
    <w:rsid w:val="00423AFE"/>
    <w:rsid w:val="00460575"/>
    <w:rsid w:val="004645CC"/>
    <w:rsid w:val="00466BD9"/>
    <w:rsid w:val="00492D04"/>
    <w:rsid w:val="004948B7"/>
    <w:rsid w:val="004D590B"/>
    <w:rsid w:val="004E3C4E"/>
    <w:rsid w:val="004F32BA"/>
    <w:rsid w:val="00512B1F"/>
    <w:rsid w:val="00523621"/>
    <w:rsid w:val="00527BCB"/>
    <w:rsid w:val="00536D43"/>
    <w:rsid w:val="005413AD"/>
    <w:rsid w:val="00556FD9"/>
    <w:rsid w:val="00570EBC"/>
    <w:rsid w:val="00586B5E"/>
    <w:rsid w:val="00597288"/>
    <w:rsid w:val="005A6511"/>
    <w:rsid w:val="005A7B11"/>
    <w:rsid w:val="005B4AC8"/>
    <w:rsid w:val="005B69FE"/>
    <w:rsid w:val="005C3ED9"/>
    <w:rsid w:val="005C7BE9"/>
    <w:rsid w:val="005D123B"/>
    <w:rsid w:val="005D1DFE"/>
    <w:rsid w:val="005D6770"/>
    <w:rsid w:val="005D7E68"/>
    <w:rsid w:val="005E17D5"/>
    <w:rsid w:val="005F21F8"/>
    <w:rsid w:val="005F3F63"/>
    <w:rsid w:val="0060523B"/>
    <w:rsid w:val="0061007C"/>
    <w:rsid w:val="00611DB1"/>
    <w:rsid w:val="006139DF"/>
    <w:rsid w:val="00633831"/>
    <w:rsid w:val="00645D44"/>
    <w:rsid w:val="0067206C"/>
    <w:rsid w:val="006777E2"/>
    <w:rsid w:val="00697211"/>
    <w:rsid w:val="006B11E6"/>
    <w:rsid w:val="006B71B9"/>
    <w:rsid w:val="006C00A8"/>
    <w:rsid w:val="006C01F1"/>
    <w:rsid w:val="006C43EB"/>
    <w:rsid w:val="006C6A42"/>
    <w:rsid w:val="006D0C0E"/>
    <w:rsid w:val="006D5172"/>
    <w:rsid w:val="006D7D24"/>
    <w:rsid w:val="006E54A8"/>
    <w:rsid w:val="006F7BDD"/>
    <w:rsid w:val="007124E1"/>
    <w:rsid w:val="00716F51"/>
    <w:rsid w:val="00717FF0"/>
    <w:rsid w:val="00732617"/>
    <w:rsid w:val="00742DCF"/>
    <w:rsid w:val="007433E2"/>
    <w:rsid w:val="0076522B"/>
    <w:rsid w:val="007819CF"/>
    <w:rsid w:val="00790583"/>
    <w:rsid w:val="00792183"/>
    <w:rsid w:val="007A2A7E"/>
    <w:rsid w:val="007A5002"/>
    <w:rsid w:val="007B730A"/>
    <w:rsid w:val="007C4F07"/>
    <w:rsid w:val="007E4B7C"/>
    <w:rsid w:val="007E741C"/>
    <w:rsid w:val="00816DDE"/>
    <w:rsid w:val="00817C54"/>
    <w:rsid w:val="008230F6"/>
    <w:rsid w:val="00826A10"/>
    <w:rsid w:val="00835103"/>
    <w:rsid w:val="00837226"/>
    <w:rsid w:val="0085484B"/>
    <w:rsid w:val="008663A5"/>
    <w:rsid w:val="00870184"/>
    <w:rsid w:val="00876CF7"/>
    <w:rsid w:val="00877B6D"/>
    <w:rsid w:val="008807CF"/>
    <w:rsid w:val="0088147F"/>
    <w:rsid w:val="00881904"/>
    <w:rsid w:val="00883088"/>
    <w:rsid w:val="00890CDD"/>
    <w:rsid w:val="00893CDD"/>
    <w:rsid w:val="00896ACC"/>
    <w:rsid w:val="008A4B99"/>
    <w:rsid w:val="008B1C9A"/>
    <w:rsid w:val="008F6B79"/>
    <w:rsid w:val="008F6F6C"/>
    <w:rsid w:val="009049F9"/>
    <w:rsid w:val="00906CF8"/>
    <w:rsid w:val="00906EFF"/>
    <w:rsid w:val="009171A4"/>
    <w:rsid w:val="0092060E"/>
    <w:rsid w:val="009340D8"/>
    <w:rsid w:val="00960F88"/>
    <w:rsid w:val="00983CB4"/>
    <w:rsid w:val="00985652"/>
    <w:rsid w:val="009A0B77"/>
    <w:rsid w:val="009A77A2"/>
    <w:rsid w:val="009B4829"/>
    <w:rsid w:val="009C5893"/>
    <w:rsid w:val="009D146E"/>
    <w:rsid w:val="009D3B36"/>
    <w:rsid w:val="009E0102"/>
    <w:rsid w:val="009E51AC"/>
    <w:rsid w:val="00A14191"/>
    <w:rsid w:val="00A16170"/>
    <w:rsid w:val="00A2703A"/>
    <w:rsid w:val="00A348C8"/>
    <w:rsid w:val="00A528DD"/>
    <w:rsid w:val="00A53101"/>
    <w:rsid w:val="00A55FEE"/>
    <w:rsid w:val="00A6534F"/>
    <w:rsid w:val="00A67A24"/>
    <w:rsid w:val="00A905B4"/>
    <w:rsid w:val="00AB029E"/>
    <w:rsid w:val="00AB2B61"/>
    <w:rsid w:val="00AC2359"/>
    <w:rsid w:val="00AC4017"/>
    <w:rsid w:val="00AD0D08"/>
    <w:rsid w:val="00AE3B16"/>
    <w:rsid w:val="00AE5DFF"/>
    <w:rsid w:val="00B008AE"/>
    <w:rsid w:val="00B00FC8"/>
    <w:rsid w:val="00B0623F"/>
    <w:rsid w:val="00B11F1A"/>
    <w:rsid w:val="00B15F0A"/>
    <w:rsid w:val="00B40F37"/>
    <w:rsid w:val="00B45051"/>
    <w:rsid w:val="00B53C7F"/>
    <w:rsid w:val="00B6059B"/>
    <w:rsid w:val="00B757D0"/>
    <w:rsid w:val="00B83960"/>
    <w:rsid w:val="00B83FD7"/>
    <w:rsid w:val="00B840F7"/>
    <w:rsid w:val="00BB2364"/>
    <w:rsid w:val="00BF4DCB"/>
    <w:rsid w:val="00C0427E"/>
    <w:rsid w:val="00C22791"/>
    <w:rsid w:val="00C24D56"/>
    <w:rsid w:val="00C27B10"/>
    <w:rsid w:val="00C47FAB"/>
    <w:rsid w:val="00C548D4"/>
    <w:rsid w:val="00C54D5C"/>
    <w:rsid w:val="00C61B92"/>
    <w:rsid w:val="00C6394E"/>
    <w:rsid w:val="00C64D79"/>
    <w:rsid w:val="00C65FB2"/>
    <w:rsid w:val="00C7097B"/>
    <w:rsid w:val="00C70DE6"/>
    <w:rsid w:val="00C82E14"/>
    <w:rsid w:val="00C85DE7"/>
    <w:rsid w:val="00C86E58"/>
    <w:rsid w:val="00CA6032"/>
    <w:rsid w:val="00CB27A4"/>
    <w:rsid w:val="00CC2194"/>
    <w:rsid w:val="00CC5158"/>
    <w:rsid w:val="00CC6F60"/>
    <w:rsid w:val="00CE14D0"/>
    <w:rsid w:val="00CF187E"/>
    <w:rsid w:val="00D04F39"/>
    <w:rsid w:val="00D27E6A"/>
    <w:rsid w:val="00D35A7E"/>
    <w:rsid w:val="00D36900"/>
    <w:rsid w:val="00D41765"/>
    <w:rsid w:val="00D53563"/>
    <w:rsid w:val="00DB2954"/>
    <w:rsid w:val="00DD34AB"/>
    <w:rsid w:val="00DD4EC6"/>
    <w:rsid w:val="00DE5AB0"/>
    <w:rsid w:val="00DF7FD2"/>
    <w:rsid w:val="00E07A93"/>
    <w:rsid w:val="00E217C1"/>
    <w:rsid w:val="00E23192"/>
    <w:rsid w:val="00E4591C"/>
    <w:rsid w:val="00E50C86"/>
    <w:rsid w:val="00E52468"/>
    <w:rsid w:val="00E73DDA"/>
    <w:rsid w:val="00E973CD"/>
    <w:rsid w:val="00EA02A5"/>
    <w:rsid w:val="00EA5F8D"/>
    <w:rsid w:val="00EB0C43"/>
    <w:rsid w:val="00EC1B20"/>
    <w:rsid w:val="00EC5247"/>
    <w:rsid w:val="00ED0D28"/>
    <w:rsid w:val="00EE25A4"/>
    <w:rsid w:val="00EE67DB"/>
    <w:rsid w:val="00F03A97"/>
    <w:rsid w:val="00F13388"/>
    <w:rsid w:val="00F14BE6"/>
    <w:rsid w:val="00F20403"/>
    <w:rsid w:val="00F45E0A"/>
    <w:rsid w:val="00F62453"/>
    <w:rsid w:val="00F86A81"/>
    <w:rsid w:val="00F91D74"/>
    <w:rsid w:val="00FC082D"/>
    <w:rsid w:val="00FC0943"/>
    <w:rsid w:val="00FC6A24"/>
    <w:rsid w:val="00FD2FDE"/>
    <w:rsid w:val="00FD363F"/>
    <w:rsid w:val="00FE130D"/>
    <w:rsid w:val="00FE493B"/>
    <w:rsid w:val="00FF3E4B"/>
    <w:rsid w:val="00FF4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A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6A42"/>
    <w:rPr>
      <w:sz w:val="18"/>
      <w:szCs w:val="18"/>
    </w:rPr>
  </w:style>
  <w:style w:type="paragraph" w:styleId="a4">
    <w:name w:val="footer"/>
    <w:basedOn w:val="a"/>
    <w:link w:val="Char0"/>
    <w:uiPriority w:val="99"/>
    <w:unhideWhenUsed/>
    <w:rsid w:val="006C6A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6A42"/>
    <w:rPr>
      <w:sz w:val="18"/>
      <w:szCs w:val="18"/>
    </w:rPr>
  </w:style>
  <w:style w:type="paragraph" w:styleId="a5">
    <w:name w:val="Normal (Web)"/>
    <w:basedOn w:val="a"/>
    <w:uiPriority w:val="99"/>
    <w:unhideWhenUsed/>
    <w:rsid w:val="006C6A42"/>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6C6A42"/>
    <w:rPr>
      <w:sz w:val="18"/>
      <w:szCs w:val="18"/>
    </w:rPr>
  </w:style>
  <w:style w:type="character" w:customStyle="1" w:styleId="Char1">
    <w:name w:val="批注框文本 Char"/>
    <w:basedOn w:val="a0"/>
    <w:link w:val="a6"/>
    <w:uiPriority w:val="99"/>
    <w:semiHidden/>
    <w:rsid w:val="006C6A42"/>
    <w:rPr>
      <w:rFonts w:ascii="Calibri" w:eastAsia="宋体" w:hAnsi="Calibri" w:cs="Times New Roman"/>
      <w:sz w:val="18"/>
      <w:szCs w:val="18"/>
    </w:rPr>
  </w:style>
  <w:style w:type="paragraph" w:styleId="a7">
    <w:name w:val="Date"/>
    <w:basedOn w:val="a"/>
    <w:next w:val="a"/>
    <w:link w:val="Char2"/>
    <w:uiPriority w:val="99"/>
    <w:unhideWhenUsed/>
    <w:rsid w:val="006C6A42"/>
    <w:pPr>
      <w:ind w:leftChars="2500" w:left="100"/>
    </w:pPr>
    <w:rPr>
      <w:rFonts w:asciiTheme="minorHAnsi" w:eastAsiaTheme="minorEastAsia" w:hAnsiTheme="minorHAnsi" w:cstheme="minorBidi"/>
    </w:rPr>
  </w:style>
  <w:style w:type="character" w:customStyle="1" w:styleId="Char2">
    <w:name w:val="日期 Char"/>
    <w:basedOn w:val="a0"/>
    <w:link w:val="a7"/>
    <w:uiPriority w:val="99"/>
    <w:rsid w:val="006C6A42"/>
  </w:style>
  <w:style w:type="table" w:styleId="a8">
    <w:name w:val="Table Grid"/>
    <w:basedOn w:val="a1"/>
    <w:uiPriority w:val="59"/>
    <w:rsid w:val="006C6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qFormat/>
    <w:rsid w:val="005D123B"/>
    <w:rPr>
      <w:rFonts w:ascii="NEU-BZ-S92" w:eastAsia="方正书宋_GBK" w:hAnsi="NEU-BZ-S92" w:cs="Times New Roman"/>
      <w:color w:val="000000"/>
      <w:kern w:val="0"/>
      <w:sz w:val="20"/>
    </w:rPr>
  </w:style>
  <w:style w:type="character" w:styleId="aa">
    <w:name w:val="Emphasis"/>
    <w:basedOn w:val="a0"/>
    <w:uiPriority w:val="20"/>
    <w:qFormat/>
    <w:rsid w:val="00DB2954"/>
    <w:rPr>
      <w:i/>
      <w:iCs/>
    </w:rPr>
  </w:style>
  <w:style w:type="table" w:customStyle="1" w:styleId="1">
    <w:name w:val="网格型1"/>
    <w:basedOn w:val="a1"/>
    <w:next w:val="a8"/>
    <w:uiPriority w:val="59"/>
    <w:rsid w:val="005B69F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8"/>
    <w:qFormat/>
    <w:rsid w:val="001103F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3561B4"/>
    <w:pPr>
      <w:ind w:firstLineChars="200" w:firstLine="420"/>
    </w:pPr>
  </w:style>
  <w:style w:type="table" w:customStyle="1" w:styleId="3">
    <w:name w:val="网格型3"/>
    <w:basedOn w:val="a1"/>
    <w:next w:val="a8"/>
    <w:uiPriority w:val="59"/>
    <w:rsid w:val="009D3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6615326">
      <w:bodyDiv w:val="1"/>
      <w:marLeft w:val="0"/>
      <w:marRight w:val="0"/>
      <w:marTop w:val="0"/>
      <w:marBottom w:val="0"/>
      <w:divBdr>
        <w:top w:val="none" w:sz="0" w:space="0" w:color="auto"/>
        <w:left w:val="none" w:sz="0" w:space="0" w:color="auto"/>
        <w:bottom w:val="none" w:sz="0" w:space="0" w:color="auto"/>
        <w:right w:val="none" w:sz="0" w:space="0" w:color="auto"/>
      </w:divBdr>
    </w:div>
    <w:div w:id="419370109">
      <w:bodyDiv w:val="1"/>
      <w:marLeft w:val="0"/>
      <w:marRight w:val="0"/>
      <w:marTop w:val="0"/>
      <w:marBottom w:val="0"/>
      <w:divBdr>
        <w:top w:val="none" w:sz="0" w:space="0" w:color="auto"/>
        <w:left w:val="none" w:sz="0" w:space="0" w:color="auto"/>
        <w:bottom w:val="none" w:sz="0" w:space="0" w:color="auto"/>
        <w:right w:val="none" w:sz="0" w:space="0" w:color="auto"/>
      </w:divBdr>
    </w:div>
    <w:div w:id="618534820">
      <w:bodyDiv w:val="1"/>
      <w:marLeft w:val="0"/>
      <w:marRight w:val="0"/>
      <w:marTop w:val="0"/>
      <w:marBottom w:val="0"/>
      <w:divBdr>
        <w:top w:val="none" w:sz="0" w:space="0" w:color="auto"/>
        <w:left w:val="none" w:sz="0" w:space="0" w:color="auto"/>
        <w:bottom w:val="none" w:sz="0" w:space="0" w:color="auto"/>
        <w:right w:val="none" w:sz="0" w:space="0" w:color="auto"/>
      </w:divBdr>
    </w:div>
    <w:div w:id="867179662">
      <w:bodyDiv w:val="1"/>
      <w:marLeft w:val="0"/>
      <w:marRight w:val="0"/>
      <w:marTop w:val="0"/>
      <w:marBottom w:val="0"/>
      <w:divBdr>
        <w:top w:val="none" w:sz="0" w:space="0" w:color="auto"/>
        <w:left w:val="none" w:sz="0" w:space="0" w:color="auto"/>
        <w:bottom w:val="none" w:sz="0" w:space="0" w:color="auto"/>
        <w:right w:val="none" w:sz="0" w:space="0" w:color="auto"/>
      </w:divBdr>
    </w:div>
    <w:div w:id="1464689870">
      <w:bodyDiv w:val="1"/>
      <w:marLeft w:val="0"/>
      <w:marRight w:val="0"/>
      <w:marTop w:val="0"/>
      <w:marBottom w:val="0"/>
      <w:divBdr>
        <w:top w:val="none" w:sz="0" w:space="0" w:color="auto"/>
        <w:left w:val="none" w:sz="0" w:space="0" w:color="auto"/>
        <w:bottom w:val="none" w:sz="0" w:space="0" w:color="auto"/>
        <w:right w:val="none" w:sz="0" w:space="0" w:color="auto"/>
      </w:divBdr>
    </w:div>
    <w:div w:id="15206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ED5C0-4661-4E3C-ADAB-604B0016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514</Words>
  <Characters>2932</Characters>
  <Application>Microsoft Office Word</Application>
  <DocSecurity>0</DocSecurity>
  <Lines>24</Lines>
  <Paragraphs>6</Paragraphs>
  <ScaleCrop>false</ScaleCrop>
  <Company>china</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2020-03-08T03:10:00Z</dcterms:created>
  <dcterms:modified xsi:type="dcterms:W3CDTF">2020-03-12T05:48:00Z</dcterms:modified>
</cp:coreProperties>
</file>