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0D" w:rsidRDefault="00E3123B" w:rsidP="006F790D">
      <w:pPr>
        <w:rPr>
          <w:rStyle w:val="a3"/>
          <w:rFonts w:ascii="Times New Roman" w:eastAsia="宋体" w:hAnsi="Times New Roman" w:cs="Times New Roman" w:hint="eastAsia"/>
          <w:szCs w:val="21"/>
        </w:rPr>
      </w:pPr>
      <w:r w:rsidRPr="00E3123B">
        <w:rPr>
          <w:rStyle w:val="a3"/>
          <w:rFonts w:ascii="Times New Roman" w:eastAsia="宋体" w:hAnsi="Times New Roman" w:cs="Times New Roman" w:hint="eastAsia"/>
          <w:b/>
          <w:szCs w:val="21"/>
        </w:rPr>
        <w:t>拓展</w:t>
      </w:r>
      <w:r w:rsidR="00547F03">
        <w:rPr>
          <w:rStyle w:val="a3"/>
          <w:rFonts w:ascii="Times New Roman" w:eastAsia="宋体" w:hAnsi="Times New Roman" w:cs="Times New Roman" w:hint="eastAsia"/>
          <w:b/>
          <w:szCs w:val="21"/>
        </w:rPr>
        <w:t>内容</w:t>
      </w:r>
      <w:proofErr w:type="gramStart"/>
      <w:r w:rsidR="00547F03">
        <w:rPr>
          <w:rStyle w:val="a3"/>
          <w:rFonts w:ascii="Times New Roman" w:eastAsia="宋体" w:hAnsi="Times New Roman" w:cs="Times New Roman" w:hint="eastAsia"/>
          <w:b/>
          <w:szCs w:val="21"/>
        </w:rPr>
        <w:t>一</w:t>
      </w:r>
      <w:proofErr w:type="gramEnd"/>
      <w:r w:rsidRPr="00E3123B">
        <w:rPr>
          <w:rStyle w:val="a3"/>
          <w:rFonts w:ascii="Times New Roman" w:eastAsia="宋体" w:hAnsi="Times New Roman" w:cs="Times New Roman" w:hint="eastAsia"/>
          <w:b/>
          <w:szCs w:val="21"/>
        </w:rPr>
        <w:t>：</w:t>
      </w:r>
    </w:p>
    <w:p w:rsidR="006F790D" w:rsidRDefault="006F790D" w:rsidP="006F790D">
      <w:pPr>
        <w:ind w:firstLineChars="200" w:firstLine="420"/>
        <w:rPr>
          <w:rFonts w:ascii="Times New Roman" w:eastAsia="宋体" w:hAnsi="Times New Roman" w:hint="eastAsia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黑河</w:t>
      </w:r>
      <w:r>
        <w:rPr>
          <w:rStyle w:val="a3"/>
          <w:rFonts w:ascii="Times New Roman" w:eastAsia="宋体" w:hAnsi="Times New Roman" w:cs="Times New Roman" w:hint="eastAsia"/>
          <w:szCs w:val="21"/>
        </w:rPr>
        <w:t>-</w:t>
      </w:r>
      <w:r w:rsidRPr="006F790D">
        <w:rPr>
          <w:rStyle w:val="a3"/>
          <w:rFonts w:ascii="Times New Roman" w:eastAsia="宋体" w:hAnsi="Times New Roman" w:cs="Times New Roman" w:hint="eastAsia"/>
          <w:szCs w:val="21"/>
        </w:rPr>
        <w:t>腾冲</w:t>
      </w:r>
      <w:r>
        <w:rPr>
          <w:rStyle w:val="a3"/>
          <w:rFonts w:ascii="Times New Roman" w:eastAsia="宋体" w:hAnsi="Times New Roman" w:cs="Times New Roman" w:hint="eastAsia"/>
          <w:szCs w:val="21"/>
        </w:rPr>
        <w:t>线，又名</w:t>
      </w:r>
      <w:r>
        <w:rPr>
          <w:rStyle w:val="a3"/>
          <w:rFonts w:ascii="Times New Roman" w:eastAsia="宋体" w:hAnsi="Times New Roman" w:cs="Times New Roman" w:hint="eastAsia"/>
          <w:szCs w:val="21"/>
        </w:rPr>
        <w:t>“胡焕庸线”</w:t>
      </w:r>
      <w:r w:rsidR="00275AB3">
        <w:rPr>
          <w:rStyle w:val="a3"/>
          <w:rFonts w:ascii="Times New Roman" w:eastAsia="宋体" w:hAnsi="Times New Roman" w:cs="Times New Roman" w:hint="eastAsia"/>
          <w:szCs w:val="21"/>
        </w:rPr>
        <w:t>，提出</w:t>
      </w:r>
      <w:r>
        <w:rPr>
          <w:rStyle w:val="a3"/>
          <w:rFonts w:ascii="Times New Roman" w:eastAsia="宋体" w:hAnsi="Times New Roman" w:cs="Times New Roman" w:hint="eastAsia"/>
          <w:szCs w:val="21"/>
        </w:rPr>
        <w:t>至今</w:t>
      </w:r>
      <w:r>
        <w:rPr>
          <w:rStyle w:val="a3"/>
          <w:rFonts w:ascii="Times New Roman" w:eastAsia="宋体" w:hAnsi="Times New Roman" w:cs="Times New Roman" w:hint="eastAsia"/>
          <w:szCs w:val="21"/>
        </w:rPr>
        <w:t>80</w:t>
      </w:r>
      <w:r>
        <w:rPr>
          <w:rStyle w:val="a3"/>
          <w:rFonts w:ascii="Times New Roman" w:eastAsia="宋体" w:hAnsi="Times New Roman" w:cs="Times New Roman" w:hint="eastAsia"/>
          <w:szCs w:val="21"/>
        </w:rPr>
        <w:t>多年仍未发生明显改变。结合本节所学</w:t>
      </w:r>
      <w:r w:rsidR="00E503F7">
        <w:rPr>
          <w:rStyle w:val="a3"/>
          <w:rFonts w:ascii="Times New Roman" w:eastAsia="宋体" w:hAnsi="Times New Roman" w:cs="Times New Roman" w:hint="eastAsia"/>
          <w:szCs w:val="21"/>
        </w:rPr>
        <w:t>“水资源对人口分布的影响”</w:t>
      </w:r>
      <w:r>
        <w:rPr>
          <w:rStyle w:val="a3"/>
          <w:rFonts w:ascii="Times New Roman" w:eastAsia="宋体" w:hAnsi="Times New Roman" w:cs="Times New Roman" w:hint="eastAsia"/>
          <w:szCs w:val="21"/>
        </w:rPr>
        <w:t>，并查阅相关资料，你认为</w:t>
      </w:r>
      <w:r w:rsidR="006C33F6">
        <w:rPr>
          <w:rFonts w:ascii="Times New Roman" w:eastAsia="宋体" w:hAnsi="Times New Roman" w:hint="eastAsia"/>
        </w:rPr>
        <w:t>未来</w:t>
      </w:r>
      <w:r w:rsidRPr="00384DD2">
        <w:rPr>
          <w:rFonts w:ascii="Times New Roman" w:eastAsia="宋体" w:hAnsi="Times New Roman" w:hint="eastAsia"/>
        </w:rPr>
        <w:t>是否有可能打破</w:t>
      </w:r>
      <w:r>
        <w:rPr>
          <w:rFonts w:ascii="Times New Roman" w:eastAsia="宋体" w:hAnsi="Times New Roman" w:hint="eastAsia"/>
        </w:rPr>
        <w:t>“胡焕庸线”</w:t>
      </w:r>
      <w:r w:rsidRPr="00384DD2">
        <w:rPr>
          <w:rFonts w:ascii="Times New Roman" w:eastAsia="宋体" w:hAnsi="Times New Roman" w:hint="eastAsia"/>
        </w:rPr>
        <w:t>？</w:t>
      </w:r>
      <w:r>
        <w:rPr>
          <w:rFonts w:ascii="Times New Roman" w:eastAsia="宋体" w:hAnsi="Times New Roman" w:hint="eastAsia"/>
        </w:rPr>
        <w:t>理由是什么？</w:t>
      </w:r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Default="00595BA4" w:rsidP="00595BA4">
      <w:pPr>
        <w:rPr>
          <w:rFonts w:ascii="Times New Roman" w:eastAsia="宋体" w:hAnsi="Times New Roman" w:hint="eastAsia"/>
        </w:rPr>
      </w:pPr>
      <w:bookmarkStart w:id="0" w:name="_GoBack"/>
      <w:bookmarkEnd w:id="0"/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Default="00595BA4" w:rsidP="00595BA4">
      <w:pPr>
        <w:rPr>
          <w:rFonts w:ascii="Times New Roman" w:eastAsia="宋体" w:hAnsi="Times New Roman" w:hint="eastAsia"/>
        </w:rPr>
      </w:pPr>
    </w:p>
    <w:p w:rsidR="00595BA4" w:rsidRPr="006F790D" w:rsidRDefault="00595BA4" w:rsidP="00595BA4">
      <w:pPr>
        <w:rPr>
          <w:rFonts w:ascii="Times New Roman" w:eastAsia="宋体" w:hAnsi="Times New Roman" w:cs="Times New Roman"/>
          <w:szCs w:val="21"/>
        </w:rPr>
      </w:pPr>
    </w:p>
    <w:p w:rsidR="008D3BF8" w:rsidRPr="00595BA4" w:rsidRDefault="008D3BF8" w:rsidP="008D3BF8">
      <w:pPr>
        <w:rPr>
          <w:rStyle w:val="a3"/>
          <w:rFonts w:ascii="Times New Roman" w:eastAsia="宋体" w:hAnsi="Times New Roman" w:cs="Times New Roman"/>
          <w:szCs w:val="21"/>
        </w:rPr>
      </w:pPr>
    </w:p>
    <w:p w:rsidR="006F790D" w:rsidRPr="00342B0E" w:rsidRDefault="006F790D" w:rsidP="006F790D">
      <w:pPr>
        <w:adjustRightInd w:val="0"/>
        <w:snapToGrid w:val="0"/>
        <w:spacing w:line="276" w:lineRule="auto"/>
        <w:jc w:val="center"/>
        <w:rPr>
          <w:rFonts w:ascii="楷体" w:eastAsia="楷体" w:hAnsi="楷体"/>
        </w:rPr>
      </w:pPr>
      <w:r w:rsidRPr="00342B0E">
        <w:rPr>
          <w:rFonts w:ascii="楷体" w:eastAsia="楷体" w:hAnsi="楷体" w:hint="eastAsia"/>
        </w:rPr>
        <w:t>胡焕庸线</w:t>
      </w:r>
    </w:p>
    <w:p w:rsidR="006F790D" w:rsidRPr="00342B0E" w:rsidRDefault="006F790D" w:rsidP="006F790D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/>
        </w:rPr>
      </w:pPr>
      <w:r w:rsidRPr="00342B0E">
        <w:rPr>
          <w:rFonts w:ascii="楷体" w:eastAsia="楷体" w:hAnsi="楷体" w:hint="eastAsia"/>
        </w:rPr>
        <w:t>在中国人口分布图上，可以自黑河至腾冲绘出一条直线，这条线是我国重要的人口地理分界线，也被称为“胡焕庸线”。</w:t>
      </w:r>
    </w:p>
    <w:p w:rsidR="006F790D" w:rsidRPr="00342B0E" w:rsidRDefault="006F790D" w:rsidP="006F790D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/>
        </w:rPr>
      </w:pPr>
      <w:r w:rsidRPr="00342B0E">
        <w:rPr>
          <w:rFonts w:ascii="楷体" w:eastAsia="楷体" w:hAnsi="楷体" w:hint="eastAsia"/>
        </w:rPr>
        <w:t>胡焕庸是我国人口地理学的奠基人。1928年，胡焕庸从法国留学归来，便投入我国的人口地理研究。在做了几个省和区县的人口地理研究之后，胡焕庸开始着手于全国人口地理的研究。当时只有一套不完整的各县人口统计资料，胡焕庸不得不从各级公报、杂志上逐省、逐县地收集、补充资料，终于获得了一套基本覆盖全国的县级人口统计数据。他用每点代表1万人，将这套数据表达在地图上，共有近5万个点。1935年胡焕庸依据点的密度，绘出了我国第一张人口分布图。</w:t>
      </w:r>
    </w:p>
    <w:p w:rsidR="006F790D" w:rsidRPr="00342B0E" w:rsidRDefault="006F790D" w:rsidP="006F790D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/>
        </w:rPr>
      </w:pPr>
      <w:r w:rsidRPr="00342B0E">
        <w:rPr>
          <w:rFonts w:ascii="楷体" w:eastAsia="楷体" w:hAnsi="楷体" w:hint="eastAsia"/>
        </w:rPr>
        <w:t>依据这张地图，胡焕庸敏锐地发现一条东北-西南向的直线，即瑷珲（现名黑河）—腾冲线。这条直线将我国的国土分为东南和西北两部分。以这条线为界，西北部占当时国土面积的64%，人口仅占全国总人口的4%；东南部占当时国土面积的36%，却聚集了全国96%的人口。</w:t>
      </w:r>
    </w:p>
    <w:p w:rsidR="006F790D" w:rsidRDefault="006F790D" w:rsidP="006F790D">
      <w:pPr>
        <w:adjustRightInd w:val="0"/>
        <w:snapToGrid w:val="0"/>
        <w:spacing w:line="276" w:lineRule="auto"/>
        <w:ind w:firstLineChars="200" w:firstLine="420"/>
        <w:rPr>
          <w:rFonts w:ascii="楷体" w:eastAsia="楷体" w:hAnsi="楷体"/>
        </w:rPr>
      </w:pPr>
      <w:r w:rsidRPr="00342B0E">
        <w:rPr>
          <w:rFonts w:ascii="楷体" w:eastAsia="楷体" w:hAnsi="楷体" w:hint="eastAsia"/>
        </w:rPr>
        <w:t>时隔80多年，我国的人口总数已增长了近两倍，然而“胡焕庸线”所划分的我国东南部和西北部的人口比例并没有多大变化。在2009年我国地理学界选出“中国地理百年大发现”中，“胡焕庸线”位列第七。</w:t>
      </w:r>
    </w:p>
    <w:p w:rsidR="006F790D" w:rsidRPr="00342B0E" w:rsidRDefault="006F790D" w:rsidP="006F790D">
      <w:pPr>
        <w:adjustRightInd w:val="0"/>
        <w:snapToGrid w:val="0"/>
        <w:spacing w:line="276" w:lineRule="auto"/>
        <w:jc w:val="center"/>
        <w:rPr>
          <w:rStyle w:val="a3"/>
          <w:rFonts w:ascii="楷体" w:eastAsia="楷体" w:hAnsi="楷体"/>
        </w:rPr>
      </w:pPr>
      <w:r w:rsidRPr="00342B0E">
        <w:rPr>
          <w:rFonts w:ascii="楷体" w:eastAsia="楷体" w:hAnsi="楷体"/>
          <w:noProof/>
        </w:rPr>
        <w:drawing>
          <wp:inline distT="0" distB="0" distL="0" distR="0" wp14:anchorId="67725636" wp14:editId="28625509">
            <wp:extent cx="3396526" cy="2570499"/>
            <wp:effectExtent l="0" t="0" r="0" b="1270"/>
            <wp:docPr id="17" name="图片 1" descr="http://p2.so.qhmsg.com/t01f271889b8882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http://p2.so.qhmsg.com/t01f271889b88823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26" cy="257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D3BF8" w:rsidRPr="008D3BF8" w:rsidRDefault="008D3BF8" w:rsidP="008D3BF8">
      <w:pPr>
        <w:rPr>
          <w:rStyle w:val="a3"/>
          <w:rFonts w:ascii="Times New Roman" w:eastAsia="宋体" w:hAnsi="Times New Roman" w:cs="Times New Roman"/>
          <w:szCs w:val="21"/>
        </w:rPr>
      </w:pPr>
    </w:p>
    <w:sectPr w:rsidR="008D3BF8" w:rsidRPr="008D3BF8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F8" w:rsidRDefault="00F711F8" w:rsidP="00F77E7E">
      <w:r>
        <w:separator/>
      </w:r>
    </w:p>
  </w:endnote>
  <w:endnote w:type="continuationSeparator" w:id="0">
    <w:p w:rsidR="00F711F8" w:rsidRDefault="00F711F8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F8" w:rsidRDefault="00F711F8" w:rsidP="00F77E7E">
      <w:r>
        <w:separator/>
      </w:r>
    </w:p>
  </w:footnote>
  <w:footnote w:type="continuationSeparator" w:id="0">
    <w:p w:rsidR="00F711F8" w:rsidRDefault="00F711F8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DF3F54"/>
    <w:rsid w:val="00E3123B"/>
    <w:rsid w:val="00E503F7"/>
    <w:rsid w:val="00F711F8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E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79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9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E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79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15</cp:revision>
  <dcterms:created xsi:type="dcterms:W3CDTF">2020-03-08T08:17:00Z</dcterms:created>
  <dcterms:modified xsi:type="dcterms:W3CDTF">2020-03-10T07:56:00Z</dcterms:modified>
</cp:coreProperties>
</file>