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0C" w:rsidRDefault="00265CDF" w:rsidP="00132D0C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265CD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高一年级语文“登高望远，赋诗抒怀”专题</w:t>
      </w:r>
    </w:p>
    <w:p w:rsidR="007A3953" w:rsidRDefault="009022A0" w:rsidP="00CA1BAA">
      <w:pPr>
        <w:spacing w:line="360" w:lineRule="auto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bookmarkStart w:id="0" w:name="_GoBack"/>
      <w:bookmarkEnd w:id="0"/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附加资料</w:t>
      </w:r>
    </w:p>
    <w:p w:rsidR="00CA1BAA" w:rsidRPr="00570EB0" w:rsidRDefault="00CA1BAA" w:rsidP="00CA1BAA">
      <w:pPr>
        <w:spacing w:line="360" w:lineRule="auto"/>
        <w:jc w:val="center"/>
        <w:rPr>
          <w:sz w:val="24"/>
          <w:szCs w:val="24"/>
        </w:rPr>
      </w:pPr>
    </w:p>
    <w:p w:rsidR="007A3953" w:rsidRDefault="009022A0" w:rsidP="006D65D4">
      <w:pPr>
        <w:spacing w:line="360" w:lineRule="auto"/>
        <w:rPr>
          <w:b/>
          <w:sz w:val="24"/>
          <w:szCs w:val="28"/>
        </w:rPr>
      </w:pPr>
      <w:r w:rsidRPr="009022A0">
        <w:rPr>
          <w:rFonts w:hint="eastAsia"/>
          <w:b/>
          <w:sz w:val="24"/>
          <w:szCs w:val="28"/>
        </w:rPr>
        <w:t>一、</w:t>
      </w:r>
      <w:r w:rsidR="00C12297">
        <w:rPr>
          <w:rFonts w:hint="eastAsia"/>
          <w:b/>
          <w:sz w:val="24"/>
          <w:szCs w:val="28"/>
        </w:rPr>
        <w:t>有关</w:t>
      </w:r>
      <w:r w:rsidR="00F60F63">
        <w:rPr>
          <w:rFonts w:hint="eastAsia"/>
          <w:b/>
          <w:sz w:val="24"/>
          <w:szCs w:val="28"/>
        </w:rPr>
        <w:t>登</w:t>
      </w:r>
      <w:r w:rsidR="00C12297">
        <w:rPr>
          <w:rFonts w:hint="eastAsia"/>
          <w:b/>
          <w:sz w:val="24"/>
          <w:szCs w:val="28"/>
        </w:rPr>
        <w:t>高的</w:t>
      </w:r>
      <w:r w:rsidR="00F60F63">
        <w:rPr>
          <w:rFonts w:hint="eastAsia"/>
          <w:b/>
          <w:sz w:val="24"/>
          <w:szCs w:val="28"/>
        </w:rPr>
        <w:t>文句</w:t>
      </w:r>
    </w:p>
    <w:p w:rsidR="009022A0" w:rsidRPr="009022A0" w:rsidRDefault="00EB1114" w:rsidP="009022A0">
      <w:pPr>
        <w:spacing w:line="360" w:lineRule="auto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1、</w:t>
      </w:r>
      <w:r w:rsidR="009022A0" w:rsidRPr="009022A0">
        <w:rPr>
          <w:rFonts w:ascii="楷体" w:eastAsia="楷体" w:hAnsi="楷体" w:hint="eastAsia"/>
          <w:bCs/>
          <w:sz w:val="24"/>
        </w:rPr>
        <w:t>《劝学》曰：</w:t>
      </w:r>
    </w:p>
    <w:p w:rsidR="00A3170B" w:rsidRPr="009022A0" w:rsidRDefault="00DF707D" w:rsidP="009022A0">
      <w:pPr>
        <w:spacing w:line="360" w:lineRule="auto"/>
        <w:ind w:left="720"/>
        <w:rPr>
          <w:rFonts w:ascii="楷体" w:eastAsia="楷体" w:hAnsi="楷体"/>
          <w:bCs/>
          <w:sz w:val="24"/>
        </w:rPr>
      </w:pPr>
      <w:r w:rsidRPr="009022A0">
        <w:rPr>
          <w:rFonts w:ascii="楷体" w:eastAsia="楷体" w:hAnsi="楷体" w:hint="eastAsia"/>
          <w:bCs/>
          <w:sz w:val="24"/>
        </w:rPr>
        <w:t>“不登高山，不知天之高也； 不临深溪，不知地之厚也。”</w:t>
      </w:r>
    </w:p>
    <w:p w:rsidR="009022A0" w:rsidRPr="009022A0" w:rsidRDefault="00EB1114" w:rsidP="009022A0">
      <w:pPr>
        <w:spacing w:line="360" w:lineRule="auto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2、</w:t>
      </w:r>
      <w:r w:rsidR="009022A0" w:rsidRPr="009022A0">
        <w:rPr>
          <w:rFonts w:ascii="楷体" w:eastAsia="楷体" w:hAnsi="楷体" w:hint="eastAsia"/>
          <w:bCs/>
          <w:sz w:val="24"/>
        </w:rPr>
        <w:t>《中庸》言：</w:t>
      </w:r>
    </w:p>
    <w:p w:rsidR="00A3170B" w:rsidRPr="009022A0" w:rsidRDefault="00DF707D" w:rsidP="009022A0">
      <w:pPr>
        <w:spacing w:line="360" w:lineRule="auto"/>
        <w:ind w:left="720"/>
        <w:rPr>
          <w:rFonts w:ascii="楷体" w:eastAsia="楷体" w:hAnsi="楷体"/>
          <w:bCs/>
          <w:sz w:val="24"/>
        </w:rPr>
      </w:pPr>
      <w:r w:rsidRPr="009022A0">
        <w:rPr>
          <w:rFonts w:ascii="楷体" w:eastAsia="楷体" w:hAnsi="楷体" w:hint="eastAsia"/>
          <w:bCs/>
          <w:sz w:val="24"/>
        </w:rPr>
        <w:t>“登高必自卑，行远必自迩。”</w:t>
      </w:r>
    </w:p>
    <w:p w:rsidR="009022A0" w:rsidRPr="009022A0" w:rsidRDefault="00EB1114" w:rsidP="009022A0">
      <w:pPr>
        <w:spacing w:line="360" w:lineRule="auto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3、</w:t>
      </w:r>
      <w:r w:rsidR="009022A0" w:rsidRPr="009022A0">
        <w:rPr>
          <w:rFonts w:ascii="楷体" w:eastAsia="楷体" w:hAnsi="楷体" w:hint="eastAsia"/>
          <w:bCs/>
          <w:sz w:val="24"/>
        </w:rPr>
        <w:t>《汉书·艺文志》云：</w:t>
      </w:r>
    </w:p>
    <w:p w:rsidR="00A3170B" w:rsidRDefault="00DF707D" w:rsidP="00342BD5">
      <w:pPr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9022A0">
        <w:rPr>
          <w:rFonts w:ascii="楷体" w:eastAsia="楷体" w:hAnsi="楷体" w:hint="eastAsia"/>
          <w:bCs/>
          <w:sz w:val="24"/>
        </w:rPr>
        <w:t>“传曰：‘不歌而诵谓之赋，登高能赋可以为大夫。’言感物造端，材知深美，可与图（政）事，故可以为列大夫也。”</w:t>
      </w:r>
    </w:p>
    <w:p w:rsidR="0078657F" w:rsidRDefault="0078657F" w:rsidP="00342BD5">
      <w:pPr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</w:p>
    <w:p w:rsidR="00C12297" w:rsidRPr="00C12297" w:rsidRDefault="00C12297" w:rsidP="00C12297">
      <w:pPr>
        <w:widowControl/>
        <w:spacing w:before="150"/>
        <w:jc w:val="left"/>
        <w:outlineLvl w:val="0"/>
        <w:rPr>
          <w:b/>
          <w:sz w:val="24"/>
          <w:szCs w:val="28"/>
        </w:rPr>
      </w:pPr>
      <w:r w:rsidRPr="00C12297">
        <w:rPr>
          <w:b/>
          <w:sz w:val="24"/>
          <w:szCs w:val="28"/>
        </w:rPr>
        <w:t>二</w:t>
      </w:r>
      <w:r w:rsidRPr="00C12297">
        <w:rPr>
          <w:rFonts w:hint="eastAsia"/>
          <w:b/>
          <w:sz w:val="24"/>
          <w:szCs w:val="28"/>
        </w:rPr>
        <w:t>、</w:t>
      </w:r>
      <w:r w:rsidRPr="00C12297">
        <w:rPr>
          <w:b/>
          <w:sz w:val="24"/>
          <w:szCs w:val="28"/>
        </w:rPr>
        <w:t>有关</w:t>
      </w:r>
      <w:r w:rsidR="00ED0E47">
        <w:rPr>
          <w:b/>
          <w:sz w:val="24"/>
          <w:szCs w:val="28"/>
        </w:rPr>
        <w:t>登高</w:t>
      </w:r>
      <w:r w:rsidRPr="00C12297">
        <w:rPr>
          <w:b/>
          <w:sz w:val="24"/>
          <w:szCs w:val="28"/>
        </w:rPr>
        <w:t>的诗句</w:t>
      </w:r>
    </w:p>
    <w:p w:rsidR="00C12297" w:rsidRDefault="009D5DBA" w:rsidP="00C12297">
      <w:pPr>
        <w:pStyle w:val="a6"/>
        <w:spacing w:before="180" w:beforeAutospacing="0" w:after="180" w:afterAutospacing="0"/>
        <w:rPr>
          <w:rFonts w:ascii="楷体" w:eastAsia="楷体" w:hAnsi="楷体" w:cstheme="minorBidi"/>
          <w:bCs/>
          <w:kern w:val="2"/>
          <w:szCs w:val="22"/>
        </w:rPr>
      </w:pPr>
      <w:r>
        <w:rPr>
          <w:rFonts w:ascii="楷体" w:eastAsia="楷体" w:hAnsi="楷体" w:cstheme="minorBidi" w:hint="eastAsia"/>
          <w:bCs/>
          <w:kern w:val="2"/>
          <w:szCs w:val="22"/>
        </w:rPr>
        <w:t>1</w:t>
      </w:r>
      <w:r w:rsidR="00EB1114">
        <w:rPr>
          <w:rFonts w:ascii="楷体" w:eastAsia="楷体" w:hAnsi="楷体" w:cstheme="minorBidi" w:hint="eastAsia"/>
          <w:bCs/>
          <w:kern w:val="2"/>
          <w:szCs w:val="22"/>
        </w:rPr>
        <w:t>、</w:t>
      </w:r>
      <w:r w:rsidR="00C12297" w:rsidRPr="00C12297">
        <w:rPr>
          <w:rFonts w:ascii="楷体" w:eastAsia="楷体" w:hAnsi="楷体" w:cstheme="minorBidi"/>
          <w:bCs/>
          <w:kern w:val="2"/>
          <w:szCs w:val="22"/>
        </w:rPr>
        <w:t>独在异乡为异客，每逢佳节倍思亲。遥知兄弟登高处，遍插茱萸少一人。——王维《九月九日忆山东兄弟》</w:t>
      </w:r>
    </w:p>
    <w:p w:rsidR="00EB1114" w:rsidRPr="00EB1114" w:rsidRDefault="009D5DBA" w:rsidP="00EB1114">
      <w:pPr>
        <w:pStyle w:val="a6"/>
        <w:spacing w:before="180" w:after="180"/>
        <w:rPr>
          <w:rFonts w:ascii="楷体" w:eastAsia="楷体" w:hAnsi="楷体" w:cstheme="minorBidi"/>
          <w:bCs/>
          <w:kern w:val="2"/>
          <w:szCs w:val="22"/>
        </w:rPr>
      </w:pPr>
      <w:r>
        <w:rPr>
          <w:rFonts w:ascii="楷体" w:eastAsia="楷体" w:hAnsi="楷体" w:cstheme="minorBidi" w:hint="eastAsia"/>
          <w:bCs/>
          <w:kern w:val="2"/>
          <w:szCs w:val="22"/>
        </w:rPr>
        <w:t>2</w:t>
      </w:r>
      <w:r w:rsidR="00EB1114">
        <w:rPr>
          <w:rFonts w:ascii="楷体" w:eastAsia="楷体" w:hAnsi="楷体" w:cstheme="minorBidi" w:hint="eastAsia"/>
          <w:bCs/>
          <w:kern w:val="2"/>
          <w:szCs w:val="22"/>
        </w:rPr>
        <w:t>、</w:t>
      </w:r>
      <w:r w:rsidR="00EB1114" w:rsidRPr="00EB1114">
        <w:rPr>
          <w:rFonts w:ascii="楷体" w:eastAsia="楷体" w:hAnsi="楷体" w:cstheme="minorBidi" w:hint="eastAsia"/>
          <w:bCs/>
          <w:kern w:val="2"/>
          <w:szCs w:val="22"/>
        </w:rPr>
        <w:t>强欲登高去，无人送酒来。遥怜故园菊，应傍战场开。</w:t>
      </w:r>
      <w:r w:rsidR="00EB1114">
        <w:rPr>
          <w:rFonts w:ascii="楷体" w:eastAsia="楷体" w:hAnsi="楷体" w:cstheme="minorBidi" w:hint="eastAsia"/>
          <w:bCs/>
          <w:kern w:val="2"/>
          <w:szCs w:val="22"/>
        </w:rPr>
        <w:t>——</w:t>
      </w:r>
      <w:r w:rsidR="00EB1114" w:rsidRPr="00EB1114">
        <w:rPr>
          <w:rFonts w:ascii="楷体" w:eastAsia="楷体" w:hAnsi="楷体" w:cstheme="minorBidi" w:hint="eastAsia"/>
          <w:bCs/>
          <w:kern w:val="2"/>
          <w:szCs w:val="22"/>
        </w:rPr>
        <w:t>岑参</w:t>
      </w:r>
      <w:r w:rsidR="00EB1114">
        <w:rPr>
          <w:rFonts w:ascii="楷体" w:eastAsia="楷体" w:hAnsi="楷体" w:cstheme="minorBidi" w:hint="eastAsia"/>
          <w:bCs/>
          <w:kern w:val="2"/>
          <w:szCs w:val="22"/>
        </w:rPr>
        <w:t>《</w:t>
      </w:r>
      <w:r w:rsidR="00EB1114" w:rsidRPr="00EB1114">
        <w:rPr>
          <w:rFonts w:ascii="楷体" w:eastAsia="楷体" w:hAnsi="楷体" w:cstheme="minorBidi" w:hint="eastAsia"/>
          <w:bCs/>
          <w:kern w:val="2"/>
          <w:szCs w:val="22"/>
        </w:rPr>
        <w:t>行军九日思长安故园</w:t>
      </w:r>
      <w:r w:rsidR="00EB1114">
        <w:rPr>
          <w:rFonts w:ascii="楷体" w:eastAsia="楷体" w:hAnsi="楷体" w:cstheme="minorBidi" w:hint="eastAsia"/>
          <w:bCs/>
          <w:kern w:val="2"/>
          <w:szCs w:val="22"/>
        </w:rPr>
        <w:t>》</w:t>
      </w:r>
    </w:p>
    <w:p w:rsidR="00C12297" w:rsidRPr="00C12297" w:rsidRDefault="009D5DBA" w:rsidP="00C12297">
      <w:pPr>
        <w:pStyle w:val="a6"/>
        <w:spacing w:before="180" w:beforeAutospacing="0" w:after="180" w:afterAutospacing="0"/>
        <w:rPr>
          <w:rFonts w:ascii="楷体" w:eastAsia="楷体" w:hAnsi="楷体" w:cstheme="minorBidi"/>
          <w:bCs/>
          <w:kern w:val="2"/>
          <w:szCs w:val="22"/>
        </w:rPr>
      </w:pPr>
      <w:r>
        <w:rPr>
          <w:rFonts w:ascii="楷体" w:eastAsia="楷体" w:hAnsi="楷体" w:cstheme="minorBidi" w:hint="eastAsia"/>
          <w:bCs/>
          <w:kern w:val="2"/>
          <w:szCs w:val="22"/>
        </w:rPr>
        <w:t>3</w:t>
      </w:r>
      <w:r w:rsidR="00EB1114">
        <w:rPr>
          <w:rFonts w:ascii="楷体" w:eastAsia="楷体" w:hAnsi="楷体" w:cstheme="minorBidi" w:hint="eastAsia"/>
          <w:bCs/>
          <w:kern w:val="2"/>
          <w:szCs w:val="22"/>
        </w:rPr>
        <w:t>、</w:t>
      </w:r>
      <w:r w:rsidR="00C12297" w:rsidRPr="00C12297">
        <w:rPr>
          <w:rFonts w:ascii="楷体" w:eastAsia="楷体" w:hAnsi="楷体" w:cstheme="minorBidi"/>
          <w:bCs/>
          <w:kern w:val="2"/>
          <w:szCs w:val="22"/>
        </w:rPr>
        <w:t>欲强登高无力去，篱边黄菊为谁开。共知不是浔阳郡，那得王弘送酒来。——李嘉佑《答泉州薛播使君重阳日赠酒》</w:t>
      </w:r>
    </w:p>
    <w:p w:rsidR="00C12297" w:rsidRDefault="009D5DBA" w:rsidP="00C12297">
      <w:pPr>
        <w:pStyle w:val="a6"/>
        <w:spacing w:before="180" w:beforeAutospacing="0" w:after="180" w:afterAutospacing="0"/>
        <w:rPr>
          <w:rFonts w:ascii="楷体" w:eastAsia="楷体" w:hAnsi="楷体" w:cstheme="minorBidi"/>
          <w:bCs/>
          <w:kern w:val="2"/>
          <w:szCs w:val="22"/>
        </w:rPr>
      </w:pPr>
      <w:r>
        <w:rPr>
          <w:rFonts w:ascii="楷体" w:eastAsia="楷体" w:hAnsi="楷体" w:cstheme="minorBidi" w:hint="eastAsia"/>
          <w:bCs/>
          <w:kern w:val="2"/>
          <w:szCs w:val="22"/>
        </w:rPr>
        <w:t>4</w:t>
      </w:r>
      <w:r w:rsidR="00EB1114">
        <w:rPr>
          <w:rFonts w:ascii="楷体" w:eastAsia="楷体" w:hAnsi="楷体" w:cstheme="minorBidi" w:hint="eastAsia"/>
          <w:bCs/>
          <w:kern w:val="2"/>
          <w:szCs w:val="22"/>
        </w:rPr>
        <w:t>、</w:t>
      </w:r>
      <w:r w:rsidR="00C12297" w:rsidRPr="00C12297">
        <w:rPr>
          <w:rFonts w:ascii="楷体" w:eastAsia="楷体" w:hAnsi="楷体" w:cstheme="minorBidi"/>
          <w:bCs/>
          <w:kern w:val="2"/>
          <w:szCs w:val="22"/>
        </w:rPr>
        <w:t>欲从携手登高去，一到门前意已无。那得更将头上发，学他年少插茱萸。——朱放《九日与杨凝、崔淑期登江上山会有故不得往因赠之》</w:t>
      </w:r>
    </w:p>
    <w:p w:rsidR="0078657F" w:rsidRDefault="0078657F" w:rsidP="00C12297">
      <w:pPr>
        <w:pStyle w:val="a6"/>
        <w:spacing w:before="180" w:beforeAutospacing="0" w:after="180" w:afterAutospacing="0"/>
        <w:rPr>
          <w:rFonts w:ascii="楷体" w:eastAsia="楷体" w:hAnsi="楷体" w:cstheme="minorBidi"/>
          <w:bCs/>
          <w:kern w:val="2"/>
          <w:szCs w:val="22"/>
        </w:rPr>
      </w:pPr>
    </w:p>
    <w:p w:rsidR="00C12297" w:rsidRPr="00E11EE0" w:rsidRDefault="00E11EE0" w:rsidP="00C12297">
      <w:pPr>
        <w:spacing w:line="360" w:lineRule="auto"/>
        <w:rPr>
          <w:b/>
          <w:sz w:val="24"/>
          <w:szCs w:val="28"/>
        </w:rPr>
      </w:pPr>
      <w:r w:rsidRPr="00E11EE0">
        <w:rPr>
          <w:rFonts w:hint="eastAsia"/>
          <w:b/>
          <w:sz w:val="24"/>
          <w:szCs w:val="28"/>
        </w:rPr>
        <w:t>三、</w:t>
      </w:r>
      <w:r w:rsidR="00ED0E47">
        <w:rPr>
          <w:rFonts w:hint="eastAsia"/>
          <w:b/>
          <w:sz w:val="24"/>
          <w:szCs w:val="28"/>
        </w:rPr>
        <w:t>有关“</w:t>
      </w:r>
      <w:r w:rsidRPr="00E11EE0">
        <w:rPr>
          <w:rFonts w:hint="eastAsia"/>
          <w:b/>
          <w:sz w:val="24"/>
          <w:szCs w:val="28"/>
        </w:rPr>
        <w:t>登高</w:t>
      </w:r>
      <w:r w:rsidR="00ED0E47">
        <w:rPr>
          <w:rFonts w:hint="eastAsia"/>
          <w:b/>
          <w:sz w:val="24"/>
          <w:szCs w:val="28"/>
        </w:rPr>
        <w:t>”</w:t>
      </w:r>
      <w:r w:rsidRPr="00E11EE0">
        <w:rPr>
          <w:rFonts w:hint="eastAsia"/>
          <w:b/>
          <w:sz w:val="24"/>
          <w:szCs w:val="28"/>
        </w:rPr>
        <w:t>的</w:t>
      </w:r>
      <w:r w:rsidR="00ED0E47">
        <w:rPr>
          <w:rFonts w:hint="eastAsia"/>
          <w:b/>
          <w:sz w:val="24"/>
          <w:szCs w:val="28"/>
        </w:rPr>
        <w:t>知识</w:t>
      </w:r>
    </w:p>
    <w:p w:rsidR="00ED0E47" w:rsidRPr="00ED0E47" w:rsidRDefault="00ED0E47" w:rsidP="00ED0E47">
      <w:pPr>
        <w:pStyle w:val="a6"/>
        <w:shd w:val="clear" w:color="auto" w:fill="FFFFFF"/>
        <w:spacing w:before="0" w:beforeAutospacing="0" w:after="176" w:afterAutospacing="0"/>
        <w:rPr>
          <w:rFonts w:ascii="楷体" w:eastAsia="楷体" w:hAnsi="楷体" w:cstheme="minorBidi"/>
          <w:bCs/>
          <w:kern w:val="2"/>
          <w:szCs w:val="22"/>
        </w:rPr>
      </w:pPr>
      <w:r w:rsidRPr="00ED0E47">
        <w:rPr>
          <w:rFonts w:ascii="楷体" w:eastAsia="楷体" w:hAnsi="楷体" w:cstheme="minorBidi" w:hint="eastAsia"/>
          <w:bCs/>
          <w:kern w:val="2"/>
          <w:szCs w:val="22"/>
        </w:rPr>
        <w:t xml:space="preserve"> “登高”有三种情况:</w:t>
      </w:r>
    </w:p>
    <w:p w:rsidR="00ED0E47" w:rsidRDefault="00ED0E47" w:rsidP="00ED0E47">
      <w:pPr>
        <w:pStyle w:val="a6"/>
        <w:shd w:val="clear" w:color="auto" w:fill="FFFFFF"/>
        <w:spacing w:before="0" w:beforeAutospacing="0" w:after="176" w:afterAutospacing="0"/>
        <w:rPr>
          <w:rFonts w:ascii="楷体" w:eastAsia="楷体" w:hAnsi="楷体" w:cstheme="minorBidi"/>
          <w:bCs/>
          <w:kern w:val="2"/>
          <w:szCs w:val="22"/>
        </w:rPr>
      </w:pPr>
      <w:r w:rsidRPr="00ED0E47">
        <w:rPr>
          <w:rFonts w:ascii="楷体" w:eastAsia="楷体" w:hAnsi="楷体" w:cstheme="minorBidi" w:hint="eastAsia"/>
          <w:bCs/>
          <w:kern w:val="2"/>
          <w:szCs w:val="22"/>
        </w:rPr>
        <w:t>1、笼统地说升至高处。如明代开国功臣之一、写《卖柑者言》的刘基的《旅兴》诗:“登高望四方，但见山与河。”这是随意而登，不指明时间地点。</w:t>
      </w:r>
    </w:p>
    <w:p w:rsidR="0078657F" w:rsidRPr="00ED0E47" w:rsidRDefault="0078657F" w:rsidP="00ED0E47">
      <w:pPr>
        <w:pStyle w:val="a6"/>
        <w:shd w:val="clear" w:color="auto" w:fill="FFFFFF"/>
        <w:spacing w:before="0" w:beforeAutospacing="0" w:after="176" w:afterAutospacing="0"/>
        <w:rPr>
          <w:rFonts w:ascii="楷体" w:eastAsia="楷体" w:hAnsi="楷体" w:cstheme="minorBidi"/>
          <w:bCs/>
          <w:kern w:val="2"/>
          <w:szCs w:val="22"/>
        </w:rPr>
      </w:pPr>
    </w:p>
    <w:p w:rsidR="00ED0E47" w:rsidRDefault="00ED0E47" w:rsidP="00ED0E47">
      <w:pPr>
        <w:pStyle w:val="a6"/>
        <w:shd w:val="clear" w:color="auto" w:fill="FFFFFF"/>
        <w:spacing w:before="0" w:beforeAutospacing="0" w:after="176" w:afterAutospacing="0"/>
        <w:rPr>
          <w:rFonts w:ascii="楷体" w:eastAsia="楷体" w:hAnsi="楷体" w:cstheme="minorBidi"/>
          <w:bCs/>
          <w:kern w:val="2"/>
          <w:szCs w:val="22"/>
        </w:rPr>
      </w:pPr>
      <w:r w:rsidRPr="00ED0E47">
        <w:rPr>
          <w:rFonts w:ascii="楷体" w:eastAsia="楷体" w:hAnsi="楷体" w:cstheme="minorBidi" w:hint="eastAsia"/>
          <w:bCs/>
          <w:kern w:val="2"/>
          <w:szCs w:val="22"/>
        </w:rPr>
        <w:t>2、九月九日登高。南朝梁吴均《续齐谐记》中记载着一段传说:“汝南桓景随费长房游学累年，长房谓曰:‘九月九日汝家当有灾，宜急去，令家人各作绛囊盛茱萸以系臂，登高饮菊花酒，此祸可除。’景如言，齐家登山。长房闻之曰:‘此可代也。’”这则道家的传说显然是要让人们关心家人，要“常回家看看”。后人每至九月九日都要登高饮菊花酒，其内涵也泛化为对亲人故交的怀念。王维的《九月九日忆山东兄弟》可称代表。</w:t>
      </w:r>
    </w:p>
    <w:p w:rsidR="0078657F" w:rsidRPr="00ED0E47" w:rsidRDefault="0078657F" w:rsidP="00ED0E47">
      <w:pPr>
        <w:pStyle w:val="a6"/>
        <w:shd w:val="clear" w:color="auto" w:fill="FFFFFF"/>
        <w:spacing w:before="0" w:beforeAutospacing="0" w:after="176" w:afterAutospacing="0"/>
        <w:rPr>
          <w:rFonts w:ascii="楷体" w:eastAsia="楷体" w:hAnsi="楷体" w:cstheme="minorBidi"/>
          <w:bCs/>
          <w:kern w:val="2"/>
          <w:szCs w:val="22"/>
        </w:rPr>
      </w:pPr>
    </w:p>
    <w:p w:rsidR="00ED0E47" w:rsidRPr="00ED0E47" w:rsidRDefault="00ED0E47" w:rsidP="00ED0E47">
      <w:pPr>
        <w:pStyle w:val="a6"/>
        <w:shd w:val="clear" w:color="auto" w:fill="FFFFFF"/>
        <w:spacing w:before="0" w:beforeAutospacing="0" w:after="176" w:afterAutospacing="0"/>
        <w:rPr>
          <w:rFonts w:ascii="楷体" w:eastAsia="楷体" w:hAnsi="楷体" w:cstheme="minorBidi"/>
          <w:bCs/>
          <w:kern w:val="2"/>
          <w:szCs w:val="22"/>
        </w:rPr>
      </w:pPr>
      <w:r w:rsidRPr="00ED0E47">
        <w:rPr>
          <w:rFonts w:ascii="楷体" w:eastAsia="楷体" w:hAnsi="楷体" w:cstheme="minorBidi" w:hint="eastAsia"/>
          <w:bCs/>
          <w:kern w:val="2"/>
          <w:szCs w:val="22"/>
        </w:rPr>
        <w:t>3、指正月初七(人日)和十五日登高的风俗。</w:t>
      </w:r>
    </w:p>
    <w:p w:rsidR="00ED0E47" w:rsidRPr="00ED0E47" w:rsidRDefault="00ED0E47" w:rsidP="00ED0E47">
      <w:pPr>
        <w:pStyle w:val="a6"/>
        <w:shd w:val="clear" w:color="auto" w:fill="FFFFFF"/>
        <w:spacing w:before="0" w:beforeAutospacing="0" w:after="176" w:afterAutospacing="0"/>
        <w:rPr>
          <w:rFonts w:ascii="楷体" w:eastAsia="楷体" w:hAnsi="楷体" w:cstheme="minorBidi"/>
          <w:bCs/>
          <w:kern w:val="2"/>
          <w:szCs w:val="22"/>
        </w:rPr>
      </w:pPr>
      <w:r w:rsidRPr="00ED0E47">
        <w:rPr>
          <w:rFonts w:ascii="楷体" w:eastAsia="楷体" w:hAnsi="楷体" w:cstheme="minorBidi" w:hint="eastAsia"/>
          <w:bCs/>
          <w:kern w:val="2"/>
          <w:szCs w:val="22"/>
        </w:rPr>
        <w:t>晋陶渊明《移居》之二:“春秋多佳节，登高赋新诗。”可见，登高赋诗的佳节，春秋都有。秋当然指九月九日即“重阳节”，春则指正月初七和十五。南朝梁宗懔《荆楚岁时记》:“正月初七为人日，以七种菜为羹，剪彩为人，登高赋诗。”《隋书·元胄传》:“尝正月十五，上与登高。”</w:t>
      </w:r>
    </w:p>
    <w:p w:rsidR="00F60F63" w:rsidRPr="00ED0E47" w:rsidRDefault="00F60F63" w:rsidP="00ED0E47">
      <w:pPr>
        <w:spacing w:line="360" w:lineRule="auto"/>
        <w:rPr>
          <w:rFonts w:ascii="楷体" w:eastAsia="楷体" w:hAnsi="楷体"/>
          <w:bCs/>
          <w:sz w:val="24"/>
        </w:rPr>
      </w:pPr>
    </w:p>
    <w:p w:rsidR="007A3953" w:rsidRPr="007A3953" w:rsidRDefault="007A3953" w:rsidP="007A3953">
      <w:pPr>
        <w:spacing w:line="360" w:lineRule="auto"/>
        <w:ind w:firstLineChars="200" w:firstLine="640"/>
        <w:rPr>
          <w:sz w:val="32"/>
          <w:szCs w:val="24"/>
        </w:rPr>
      </w:pPr>
    </w:p>
    <w:sectPr w:rsidR="007A3953" w:rsidRPr="007A3953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45" w:rsidRDefault="002E2945" w:rsidP="006D65D4">
      <w:r>
        <w:separator/>
      </w:r>
    </w:p>
  </w:endnote>
  <w:endnote w:type="continuationSeparator" w:id="0">
    <w:p w:rsidR="002E2945" w:rsidRDefault="002E2945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45" w:rsidRDefault="002E2945" w:rsidP="006D65D4">
      <w:r>
        <w:separator/>
      </w:r>
    </w:p>
  </w:footnote>
  <w:footnote w:type="continuationSeparator" w:id="0">
    <w:p w:rsidR="002E2945" w:rsidRDefault="002E2945" w:rsidP="006D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31EE7"/>
    <w:multiLevelType w:val="hybridMultilevel"/>
    <w:tmpl w:val="9072CE8A"/>
    <w:lvl w:ilvl="0" w:tplc="054CA9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687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EE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00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464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6D2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8C8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CAA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448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FA10A7"/>
    <w:multiLevelType w:val="hybridMultilevel"/>
    <w:tmpl w:val="2C1A4844"/>
    <w:lvl w:ilvl="0" w:tplc="E7BE11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C96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00C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EF6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09F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0D1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29E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060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C87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BB4763"/>
    <w:multiLevelType w:val="hybridMultilevel"/>
    <w:tmpl w:val="E02469DA"/>
    <w:lvl w:ilvl="0" w:tplc="40928E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410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04A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4B6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C7E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EC4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98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A8E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CC5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DD3"/>
    <w:rsid w:val="00035A9D"/>
    <w:rsid w:val="000406E7"/>
    <w:rsid w:val="0012405A"/>
    <w:rsid w:val="00132D0C"/>
    <w:rsid w:val="00265CDF"/>
    <w:rsid w:val="002E2945"/>
    <w:rsid w:val="00342BD5"/>
    <w:rsid w:val="004D3BA1"/>
    <w:rsid w:val="00570EB0"/>
    <w:rsid w:val="006B1DD3"/>
    <w:rsid w:val="006B6F10"/>
    <w:rsid w:val="006C4653"/>
    <w:rsid w:val="006D65D4"/>
    <w:rsid w:val="0078657F"/>
    <w:rsid w:val="007A3953"/>
    <w:rsid w:val="007A4F6C"/>
    <w:rsid w:val="007A53FC"/>
    <w:rsid w:val="007D7EA7"/>
    <w:rsid w:val="00824DA5"/>
    <w:rsid w:val="00865641"/>
    <w:rsid w:val="008D40FD"/>
    <w:rsid w:val="009022A0"/>
    <w:rsid w:val="00943106"/>
    <w:rsid w:val="009A2A7E"/>
    <w:rsid w:val="009B1310"/>
    <w:rsid w:val="009D5DBA"/>
    <w:rsid w:val="00A3170B"/>
    <w:rsid w:val="00C12297"/>
    <w:rsid w:val="00C922CA"/>
    <w:rsid w:val="00CA1BAA"/>
    <w:rsid w:val="00DF707D"/>
    <w:rsid w:val="00E07B24"/>
    <w:rsid w:val="00E11EE0"/>
    <w:rsid w:val="00E474AD"/>
    <w:rsid w:val="00E74529"/>
    <w:rsid w:val="00EB1114"/>
    <w:rsid w:val="00ED0E47"/>
    <w:rsid w:val="00ED6670"/>
    <w:rsid w:val="00F60F63"/>
    <w:rsid w:val="00F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7E6350-E80D-4D6C-8A3A-D7124C31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A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22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06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06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1229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C12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006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118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555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王灵联</dc:creator>
  <cp:keywords/>
  <dc:description/>
  <cp:lastModifiedBy>Administrator</cp:lastModifiedBy>
  <cp:revision>20</cp:revision>
  <dcterms:created xsi:type="dcterms:W3CDTF">2020-02-02T04:35:00Z</dcterms:created>
  <dcterms:modified xsi:type="dcterms:W3CDTF">2020-03-13T15:16:00Z</dcterms:modified>
</cp:coreProperties>
</file>