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高二年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28"/>
          <w:szCs w:val="28"/>
        </w:rPr>
        <w:t>级历史第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课时《</w:t>
      </w:r>
      <w:r>
        <w:rPr>
          <w:rFonts w:hint="eastAsia" w:ascii="黑体" w:hAnsi="黑体" w:eastAsia="黑体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魏晋南北朝时期的经济与文化</w:t>
      </w:r>
      <w:r>
        <w:rPr>
          <w:rFonts w:hint="eastAsia" w:ascii="黑体" w:hAnsi="黑体" w:eastAsia="黑体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》</w:t>
      </w:r>
    </w:p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拓展提升任务答案解析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【答案】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北方：北魏孝文帝改革（或答颁布均田令、迁都洛阳，移风易俗等）；促进了经济发展和民族交融。</w:t>
      </w:r>
    </w:p>
    <w:p>
      <w:pPr>
        <w:pStyle w:val="4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南方：东晋政府允许侨人登记户籍，免除赋役；有利于社会安定，促进江南地区的开发。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【解析】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北方统治者的措施，根据材料一文字“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4至6世纪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”并结合所学知识，回答孝文帝改革的内容和影响即可；南方统治者的措施根据材料二“允许侨人登记户籍”、“免除赋役”等来概括。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550B"/>
    <w:rsid w:val="1D8C5805"/>
    <w:rsid w:val="37E97720"/>
    <w:rsid w:val="3E103C7C"/>
    <w:rsid w:val="6B14550B"/>
    <w:rsid w:val="731F5A36"/>
    <w:rsid w:val="77B5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徐海滨</cp:lastModifiedBy>
  <dcterms:modified xsi:type="dcterms:W3CDTF">2020-03-09T11:16:01Z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