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48" w:rsidRPr="00FC7BBC" w:rsidRDefault="00FC7BBC" w:rsidP="00FC7BB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FC7BBC">
        <w:rPr>
          <w:rFonts w:ascii="宋体" w:hAnsi="宋体" w:hint="eastAsia"/>
          <w:b/>
          <w:bCs/>
          <w:sz w:val="28"/>
          <w:szCs w:val="28"/>
        </w:rPr>
        <w:t>《发展中国特色社会主义文化》重难点拓展提升任务</w:t>
      </w:r>
    </w:p>
    <w:p w:rsidR="009B2948" w:rsidRDefault="009B2948" w:rsidP="009B2948">
      <w:pPr>
        <w:spacing w:line="360" w:lineRule="auto"/>
        <w:jc w:val="left"/>
        <w:rPr>
          <w:b/>
          <w:bCs/>
        </w:rPr>
      </w:pPr>
      <w:r>
        <w:rPr>
          <w:b/>
          <w:bCs/>
        </w:rPr>
        <w:t>【任务</w:t>
      </w:r>
      <w:r w:rsidR="00157382">
        <w:rPr>
          <w:rFonts w:hint="eastAsia"/>
          <w:b/>
          <w:bCs/>
        </w:rPr>
        <w:t>一</w:t>
      </w:r>
      <w:r>
        <w:rPr>
          <w:b/>
          <w:bCs/>
        </w:rPr>
        <w:t>】</w:t>
      </w:r>
      <w:r>
        <w:rPr>
          <w:rFonts w:hint="eastAsia"/>
          <w:b/>
          <w:bCs/>
        </w:rPr>
        <w:t>相关热点</w:t>
      </w:r>
      <w:r w:rsidR="00157382">
        <w:rPr>
          <w:rFonts w:hint="eastAsia"/>
          <w:b/>
          <w:bCs/>
        </w:rPr>
        <w:t>资源阅读</w:t>
      </w:r>
    </w:p>
    <w:p w:rsidR="009B2948" w:rsidRDefault="009B2948" w:rsidP="00157382">
      <w:pPr>
        <w:widowControl/>
        <w:shd w:val="clear" w:color="auto" w:fill="FFFFFF"/>
        <w:ind w:firstLine="480"/>
        <w:jc w:val="left"/>
        <w:rPr>
          <w:rFonts w:ascii="楷体" w:eastAsia="楷体" w:hAnsi="楷体" w:cs="楷体"/>
          <w:color w:val="000000" w:themeColor="text1"/>
          <w:spacing w:val="8"/>
          <w:kern w:val="0"/>
          <w:szCs w:val="21"/>
        </w:rPr>
      </w:pPr>
      <w:r>
        <w:rPr>
          <w:rFonts w:ascii="楷体" w:eastAsia="楷体" w:hAnsi="楷体" w:cs="楷体" w:hint="eastAsia"/>
          <w:color w:val="000000" w:themeColor="text1"/>
          <w:spacing w:val="8"/>
          <w:kern w:val="0"/>
          <w:szCs w:val="21"/>
        </w:rPr>
        <w:t>高考时政热点：中共十九届四中全会《中共中央关于坚持和完善中国特色社会主义制度 推进国家治理体系和治理能力现代化若干重大问题的决定》</w:t>
      </w:r>
    </w:p>
    <w:p w:rsidR="009B2948" w:rsidRDefault="009B2948" w:rsidP="00157382">
      <w:pPr>
        <w:widowControl/>
        <w:shd w:val="clear" w:color="auto" w:fill="FFFFFF"/>
        <w:ind w:firstLine="480"/>
        <w:jc w:val="left"/>
        <w:rPr>
          <w:rFonts w:ascii="楷体" w:eastAsia="楷体" w:hAnsi="楷体" w:cs="楷体"/>
          <w:color w:val="000000" w:themeColor="text1"/>
          <w:spacing w:val="8"/>
          <w:kern w:val="0"/>
          <w:szCs w:val="21"/>
        </w:rPr>
      </w:pPr>
      <w:r>
        <w:rPr>
          <w:rFonts w:ascii="楷体" w:eastAsia="楷体" w:hAnsi="楷体" w:cs="楷体" w:hint="eastAsia"/>
          <w:color w:val="000000" w:themeColor="text1"/>
          <w:spacing w:val="8"/>
          <w:kern w:val="0"/>
          <w:szCs w:val="21"/>
        </w:rPr>
        <w:t>我国国家制度和国家治理体系具有多方面的显著优势：</w:t>
      </w:r>
    </w:p>
    <w:p w:rsidR="009B2948" w:rsidRDefault="009B2948" w:rsidP="00157382">
      <w:pPr>
        <w:widowControl/>
        <w:shd w:val="clear" w:color="auto" w:fill="FFFFFF"/>
        <w:ind w:firstLine="480"/>
        <w:jc w:val="left"/>
        <w:rPr>
          <w:rFonts w:ascii="楷体" w:eastAsia="楷体" w:hAnsi="楷体" w:cs="楷体"/>
          <w:color w:val="000000" w:themeColor="text1"/>
          <w:spacing w:val="8"/>
          <w:kern w:val="0"/>
          <w:szCs w:val="21"/>
        </w:rPr>
      </w:pPr>
      <w:r>
        <w:rPr>
          <w:rFonts w:ascii="楷体" w:eastAsia="楷体" w:hAnsi="楷体" w:cs="楷体" w:hint="eastAsia"/>
          <w:color w:val="000000" w:themeColor="text1"/>
          <w:spacing w:val="8"/>
          <w:kern w:val="0"/>
          <w:szCs w:val="21"/>
        </w:rPr>
        <w:t>（7）</w:t>
      </w:r>
      <w:r>
        <w:rPr>
          <w:rFonts w:ascii="楷体" w:eastAsia="楷体" w:hAnsi="楷体" w:cs="楷体" w:hint="eastAsia"/>
          <w:color w:val="FF0000"/>
          <w:spacing w:val="8"/>
          <w:kern w:val="0"/>
          <w:szCs w:val="21"/>
        </w:rPr>
        <w:t>坚持共同的理想信念、价值理念、道德观念，弘扬中华优秀传统文化、革命文化、社会主义先进文化</w:t>
      </w:r>
      <w:r>
        <w:rPr>
          <w:rFonts w:ascii="楷体" w:eastAsia="楷体" w:hAnsi="楷体" w:cs="楷体" w:hint="eastAsia"/>
          <w:color w:val="000000" w:themeColor="text1"/>
          <w:spacing w:val="8"/>
          <w:kern w:val="0"/>
          <w:szCs w:val="21"/>
        </w:rPr>
        <w:t>，促进全体人民在思想上精神上紧紧团结在一起的显著优势。</w:t>
      </w:r>
    </w:p>
    <w:p w:rsidR="009B2948" w:rsidRDefault="009B2948" w:rsidP="00157382">
      <w:pPr>
        <w:pStyle w:val="a5"/>
        <w:jc w:val="left"/>
        <w:rPr>
          <w:rFonts w:ascii="楷体" w:eastAsia="楷体" w:hAnsi="楷体" w:cs="楷体"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 xml:space="preserve">    　七、坚持和完善繁荣发展社会主义先进文化的制度，巩固全体人民团结奋斗的共同思想基础</w:t>
      </w:r>
    </w:p>
    <w:p w:rsidR="009B2948" w:rsidRDefault="009B2948" w:rsidP="00157382">
      <w:pPr>
        <w:pStyle w:val="a5"/>
        <w:jc w:val="left"/>
        <w:rPr>
          <w:rFonts w:ascii="楷体" w:eastAsia="楷体" w:hAnsi="楷体" w:cs="楷体"/>
          <w:bCs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 xml:space="preserve">　　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发展社会主义先进文化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、广泛凝聚人民精神力量，是国家治理体系和治理能力现代化的深厚支撑。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必须坚定文化自信，牢牢把握社会主义先进文化前进方向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，围绕举旗帜、聚民心、育新人、兴文化、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展形象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的使命任务，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坚持为人民服务、为社会主义服务，坚持百花齐放、百家争鸣，坚持创造性转化、创新性发展，激发全民族文化创造活力，更好构筑中国精神、中国价值、中国力量。</w:t>
      </w:r>
    </w:p>
    <w:p w:rsidR="009B2948" w:rsidRDefault="009B2948" w:rsidP="00157382">
      <w:pPr>
        <w:pStyle w:val="a5"/>
        <w:jc w:val="left"/>
        <w:rPr>
          <w:rFonts w:ascii="楷体" w:eastAsia="楷体" w:hAnsi="楷体" w:cs="楷体"/>
          <w:bCs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 xml:space="preserve">　　（一）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坚持马克思主义在意识形态领域指导地位的根本制度。全面贯彻落</w:t>
      </w:r>
      <w:proofErr w:type="gramStart"/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实习近</w:t>
      </w:r>
      <w:proofErr w:type="gramEnd"/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平新时代中国特色社会主义思想</w:t>
      </w:r>
    </w:p>
    <w:p w:rsidR="009B2948" w:rsidRDefault="009B2948" w:rsidP="00157382">
      <w:pPr>
        <w:pStyle w:val="a5"/>
        <w:jc w:val="left"/>
        <w:rPr>
          <w:rFonts w:ascii="楷体" w:eastAsia="楷体" w:hAnsi="楷体" w:cs="楷体"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 xml:space="preserve">　　（二）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坚持以社会主义核心价值观引领文化建设制度。推动理想信念教育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常态化、制度化，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弘扬民族精神和时代精神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，加强党史、新中国史、改革开放史教育，加强爱国主义、集体主义、社会主义教育，实施公民道德建设工程，推进新时代文明实践中心建设。坚持依法治国和以德治国相结合，完善弘扬社会主义核心价值观的法律政策体系，把社会主义核心价值观要求融入法治建设和社会治理，体现到国民教育、精神文明创建、文化产品创作生产全过程。推进中华优秀传统文化传承发展工程。完善青少年理想信念教育齐抓共管机制。健全志愿服务体系。完善诚信建设长效机制，健全覆盖全社会的征信体系，加强失信惩戒。</w:t>
      </w:r>
    </w:p>
    <w:p w:rsidR="009B2948" w:rsidRDefault="009B2948" w:rsidP="00157382">
      <w:pPr>
        <w:pStyle w:val="a5"/>
        <w:jc w:val="left"/>
        <w:rPr>
          <w:rFonts w:ascii="楷体" w:eastAsia="楷体" w:hAnsi="楷体" w:cs="楷体"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 xml:space="preserve">　　（三）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健全人民文化权益保障制度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。坚持以人民为中心的工作导向，完善文化产品创作生产传播的引导激励机制，推出更多群众喜爱的文化精品。完善城乡公共文化服务体系，优化城乡文化资源配置，推动基层文化惠民工程扩大覆盖面、增强实效性，健全支持开展群众性文化活动机制，鼓励社会力量参与公共文化服务体系建设。</w:t>
      </w:r>
    </w:p>
    <w:p w:rsidR="009B2948" w:rsidRDefault="009B2948" w:rsidP="00157382">
      <w:pPr>
        <w:pStyle w:val="a5"/>
        <w:jc w:val="left"/>
        <w:rPr>
          <w:rFonts w:ascii="楷体" w:eastAsia="楷体" w:hAnsi="楷体" w:cs="楷体"/>
          <w:bCs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 xml:space="preserve">　　（四）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完善坚持正确导向的舆论引导工作机制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。坚持党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管媒体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原则，坚持团结稳定鼓劲、正面宣传为主，</w:t>
      </w:r>
      <w:r>
        <w:rPr>
          <w:rFonts w:ascii="楷体" w:eastAsia="楷体" w:hAnsi="楷体" w:cs="楷体" w:hint="eastAsia"/>
          <w:bCs/>
          <w:color w:val="FF0000"/>
          <w:sz w:val="21"/>
          <w:szCs w:val="21"/>
        </w:rPr>
        <w:t>唱响主旋律、弘扬正能量</w:t>
      </w:r>
      <w:r>
        <w:rPr>
          <w:rFonts w:ascii="楷体" w:eastAsia="楷体" w:hAnsi="楷体" w:cs="楷体" w:hint="eastAsia"/>
          <w:bCs/>
          <w:color w:val="000000" w:themeColor="text1"/>
          <w:sz w:val="21"/>
          <w:szCs w:val="21"/>
        </w:rPr>
        <w:t>。构建网上网下一体、内宣外宣联动的主流舆论格局，建立以内容建设为根本、先进技术为支撑、创新管理为保障的全媒体传播体系。</w:t>
      </w:r>
    </w:p>
    <w:p w:rsidR="009B2948" w:rsidRDefault="009B2948" w:rsidP="00157382">
      <w:pPr>
        <w:widowControl/>
        <w:shd w:val="clear" w:color="auto" w:fill="FFFFFF"/>
        <w:ind w:firstLine="480"/>
        <w:jc w:val="left"/>
        <w:rPr>
          <w:rFonts w:ascii="楷体" w:eastAsia="楷体" w:hAnsi="楷体" w:cs="楷体"/>
          <w:b/>
          <w:bCs/>
          <w:color w:val="000000" w:themeColor="text1"/>
          <w:spacing w:val="8"/>
          <w:kern w:val="0"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Cs w:val="21"/>
        </w:rPr>
        <w:t>（五）</w:t>
      </w:r>
      <w:r>
        <w:rPr>
          <w:rFonts w:ascii="楷体" w:eastAsia="楷体" w:hAnsi="楷体" w:cs="楷体" w:hint="eastAsia"/>
          <w:bCs/>
          <w:color w:val="FF0000"/>
          <w:szCs w:val="21"/>
        </w:rPr>
        <w:t>建立健全把社会效益放在首位、社会效益和经济效益相统一的文化创作生产体制机制。</w:t>
      </w:r>
      <w:r>
        <w:rPr>
          <w:rFonts w:ascii="楷体" w:eastAsia="楷体" w:hAnsi="楷体" w:cs="楷体" w:hint="eastAsia"/>
          <w:bCs/>
          <w:color w:val="000000" w:themeColor="text1"/>
          <w:szCs w:val="21"/>
        </w:rPr>
        <w:t>深化文化体制改革，加快完善遵循社会主义先进文化发展规律、体现社会主义市场经济要求、有利于激发文化创新创造活力的文化管理体制和生产经营机制。健全现代文化产业体系和市场体系，完善以高质量发展为导向的文化经济政策。完善</w:t>
      </w:r>
      <w:r>
        <w:rPr>
          <w:rFonts w:ascii="楷体" w:eastAsia="楷体" w:hAnsi="楷体" w:cs="楷体" w:hint="eastAsia"/>
          <w:bCs/>
          <w:color w:val="FF0000"/>
          <w:szCs w:val="21"/>
        </w:rPr>
        <w:t>文化企业履行社会责任</w:t>
      </w:r>
      <w:r>
        <w:rPr>
          <w:rFonts w:ascii="楷体" w:eastAsia="楷体" w:hAnsi="楷体" w:cs="楷体" w:hint="eastAsia"/>
          <w:bCs/>
          <w:color w:val="000000" w:themeColor="text1"/>
          <w:szCs w:val="21"/>
        </w:rPr>
        <w:t>制度，健全引导新型文化业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Cs w:val="21"/>
        </w:rPr>
        <w:t>态健康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Cs w:val="21"/>
        </w:rPr>
        <w:t>发展机制。</w:t>
      </w:r>
    </w:p>
    <w:p w:rsidR="009B2948" w:rsidRDefault="009B2948" w:rsidP="009B2948">
      <w:pPr>
        <w:rPr>
          <w:rFonts w:ascii="宋体" w:hAnsi="宋体"/>
          <w:b/>
          <w:bCs/>
          <w:color w:val="000000" w:themeColor="text1"/>
          <w:szCs w:val="21"/>
        </w:rPr>
      </w:pPr>
    </w:p>
    <w:p w:rsidR="00157382" w:rsidRDefault="00157382" w:rsidP="00157382">
      <w:pPr>
        <w:rPr>
          <w:b/>
          <w:bCs/>
        </w:rPr>
      </w:pPr>
    </w:p>
    <w:p w:rsidR="00157382" w:rsidRDefault="00157382" w:rsidP="00157382">
      <w:pPr>
        <w:rPr>
          <w:b/>
          <w:bCs/>
        </w:rPr>
      </w:pPr>
    </w:p>
    <w:p w:rsidR="00157382" w:rsidRDefault="00157382" w:rsidP="00157382">
      <w:pPr>
        <w:rPr>
          <w:b/>
          <w:bCs/>
        </w:rPr>
      </w:pPr>
    </w:p>
    <w:p w:rsidR="00157382" w:rsidRDefault="00157382" w:rsidP="00157382">
      <w:pPr>
        <w:rPr>
          <w:b/>
          <w:bCs/>
        </w:rPr>
      </w:pPr>
    </w:p>
    <w:p w:rsidR="00157382" w:rsidRDefault="00157382" w:rsidP="00157382">
      <w:pPr>
        <w:rPr>
          <w:b/>
          <w:bCs/>
        </w:rPr>
      </w:pPr>
    </w:p>
    <w:p w:rsidR="00157382" w:rsidRDefault="00157382" w:rsidP="00157382">
      <w:pPr>
        <w:rPr>
          <w:b/>
          <w:bCs/>
        </w:rPr>
      </w:pPr>
    </w:p>
    <w:p w:rsidR="00157382" w:rsidRDefault="00157382" w:rsidP="00157382">
      <w:pPr>
        <w:rPr>
          <w:rFonts w:ascii="宋体" w:hAnsi="宋体"/>
          <w:color w:val="000000" w:themeColor="text1"/>
          <w:szCs w:val="21"/>
        </w:rPr>
      </w:pPr>
      <w:r>
        <w:rPr>
          <w:b/>
          <w:bCs/>
        </w:rPr>
        <w:lastRenderedPageBreak/>
        <w:t>【任务</w:t>
      </w:r>
      <w:r>
        <w:rPr>
          <w:rFonts w:hint="eastAsia"/>
          <w:b/>
          <w:bCs/>
        </w:rPr>
        <w:t>二</w:t>
      </w:r>
      <w:r>
        <w:rPr>
          <w:b/>
          <w:bCs/>
        </w:rPr>
        <w:t>】</w:t>
      </w:r>
      <w:r>
        <w:rPr>
          <w:rFonts w:ascii="宋体" w:hAnsi="宋体" w:hint="eastAsia"/>
          <w:b/>
          <w:bCs/>
          <w:color w:val="000000" w:themeColor="text1"/>
          <w:szCs w:val="21"/>
        </w:rPr>
        <w:t>非选择题训练</w:t>
      </w:r>
    </w:p>
    <w:p w:rsidR="009B2948" w:rsidRDefault="009B2948" w:rsidP="00157382">
      <w:pPr>
        <w:autoSpaceDE w:val="0"/>
        <w:autoSpaceDN w:val="0"/>
        <w:adjustRightInd w:val="0"/>
        <w:jc w:val="left"/>
        <w:rPr>
          <w:rFonts w:ascii="楷体" w:eastAsia="楷体" w:hAnsi="楷体" w:cs="楷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1.</w:t>
      </w:r>
      <w:r>
        <w:rPr>
          <w:rFonts w:ascii="楷体" w:eastAsia="楷体" w:hAnsi="楷体" w:cs="楷体" w:hint="eastAsia"/>
          <w:color w:val="000000" w:themeColor="text1"/>
          <w:kern w:val="0"/>
          <w:szCs w:val="21"/>
        </w:rPr>
        <w:t>义利观是中国传统文化价值观的核心。当前弘扬具有社会进步意义的义利观，对构建和谐社会，实现中华民族复兴具有积极而深远的影响。</w:t>
      </w:r>
    </w:p>
    <w:p w:rsidR="009B2948" w:rsidRDefault="009B2948" w:rsidP="0015738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</w:rPr>
      </w:pPr>
      <w:r>
        <w:rPr>
          <w:rFonts w:ascii="楷体" w:eastAsia="楷体" w:hAnsi="楷体" w:cs="楷体" w:hint="eastAsia"/>
          <w:color w:val="000000" w:themeColor="text1"/>
          <w:kern w:val="0"/>
          <w:szCs w:val="21"/>
        </w:rPr>
        <w:t>雷锋，以其短暂的一生谱写了一曲全心全意为人民服务的壮丽诗篇。大力弘扬雷锋精神，对于不断提升公民道德素质和社会文明程度具有重要意义。</w:t>
      </w:r>
    </w:p>
    <w:p w:rsidR="009B2948" w:rsidRDefault="009B2948" w:rsidP="009B2948">
      <w:pPr>
        <w:widowControl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Times" w:hAnsi="Times" w:cs="Times" w:hint="eastAsia"/>
          <w:color w:val="000000" w:themeColor="text1"/>
          <w:kern w:val="0"/>
          <w:szCs w:val="21"/>
        </w:rPr>
        <w:t xml:space="preserve">    </w:t>
      </w:r>
      <w:bookmarkStart w:id="0" w:name="_GoBack"/>
      <w:bookmarkEnd w:id="0"/>
      <w:r>
        <w:rPr>
          <w:rFonts w:ascii="Times" w:eastAsiaTheme="minorEastAsia" w:hAnsi="Times" w:cs="Times" w:hint="eastAsia"/>
          <w:color w:val="000000" w:themeColor="text1"/>
          <w:kern w:val="0"/>
          <w:szCs w:val="21"/>
        </w:rPr>
        <w:t>根据材料，从文化生活角度，请你以“弘扬雷锋精神，促进社会文明”为主题向社会发出倡议</w:t>
      </w:r>
      <w:r w:rsidR="003C5D62">
        <w:rPr>
          <w:rFonts w:ascii="Times" w:eastAsiaTheme="minorEastAsia" w:hAnsi="Times" w:cs="Times" w:hint="eastAsia"/>
          <w:color w:val="000000" w:themeColor="text1"/>
          <w:kern w:val="0"/>
          <w:szCs w:val="21"/>
        </w:rPr>
        <w:t>。（要求：①写出倡议书内容的提纲；②不得显示个人身份的任何信息</w:t>
      </w:r>
      <w:r>
        <w:rPr>
          <w:rFonts w:ascii="Times" w:eastAsiaTheme="minorEastAsia" w:hAnsi="Times" w:cs="Times" w:hint="eastAsia"/>
          <w:color w:val="000000" w:themeColor="text1"/>
          <w:kern w:val="0"/>
          <w:szCs w:val="21"/>
        </w:rPr>
        <w:t>）</w:t>
      </w:r>
      <w:r>
        <w:rPr>
          <w:rFonts w:ascii="宋体" w:hAnsi="宋体" w:cs="宋体"/>
          <w:color w:val="000000" w:themeColor="text1"/>
          <w:kern w:val="0"/>
          <w:szCs w:val="21"/>
        </w:rPr>
        <w:t>（10分）</w:t>
      </w:r>
    </w:p>
    <w:p w:rsidR="009B2948" w:rsidRDefault="009B2948" w:rsidP="009B2948">
      <w:pPr>
        <w:widowControl/>
        <w:ind w:left="420" w:hangingChars="200" w:hanging="420"/>
        <w:rPr>
          <w:rFonts w:ascii="宋体" w:hAnsi="宋体" w:cs="宋体"/>
          <w:color w:val="000000" w:themeColor="text1"/>
          <w:kern w:val="0"/>
          <w:szCs w:val="21"/>
        </w:rPr>
      </w:pPr>
    </w:p>
    <w:p w:rsidR="009B2948" w:rsidRDefault="009B2948" w:rsidP="009B2948">
      <w:pPr>
        <w:widowControl/>
        <w:tabs>
          <w:tab w:val="left" w:pos="2178"/>
        </w:tabs>
        <w:autoSpaceDE w:val="0"/>
        <w:autoSpaceDN w:val="0"/>
        <w:adjustRightInd w:val="0"/>
        <w:spacing w:after="240"/>
        <w:jc w:val="left"/>
        <w:rPr>
          <w:rFonts w:ascii="Times" w:hAnsi="Times" w:cs="Times"/>
          <w:color w:val="000000" w:themeColor="text1"/>
          <w:kern w:val="0"/>
          <w:szCs w:val="21"/>
        </w:rPr>
      </w:pPr>
      <w:r>
        <w:rPr>
          <w:rFonts w:ascii="Times" w:hAnsi="Times" w:cs="Times" w:hint="eastAsia"/>
          <w:color w:val="000000" w:themeColor="text1"/>
          <w:kern w:val="0"/>
          <w:szCs w:val="21"/>
        </w:rPr>
        <w:tab/>
      </w:r>
    </w:p>
    <w:p w:rsidR="009B2948" w:rsidRDefault="009B2948" w:rsidP="009B2948">
      <w:pPr>
        <w:adjustRightInd w:val="0"/>
        <w:snapToGrid w:val="0"/>
        <w:spacing w:line="300" w:lineRule="auto"/>
        <w:ind w:firstLine="393"/>
        <w:jc w:val="left"/>
        <w:rPr>
          <w:color w:val="000000" w:themeColor="text1"/>
        </w:rPr>
      </w:pPr>
    </w:p>
    <w:p w:rsidR="00157382" w:rsidRPr="003C5D62" w:rsidRDefault="00157382" w:rsidP="00157382">
      <w:pPr>
        <w:widowControl/>
        <w:spacing w:line="360" w:lineRule="auto"/>
        <w:rPr>
          <w:rFonts w:ascii="Times" w:hAnsi="Times" w:cs="Times"/>
          <w:color w:val="000000" w:themeColor="text1"/>
          <w:kern w:val="0"/>
          <w:szCs w:val="21"/>
        </w:rPr>
      </w:pPr>
    </w:p>
    <w:p w:rsidR="00157382" w:rsidRDefault="00157382" w:rsidP="00157382">
      <w:pPr>
        <w:widowControl/>
        <w:spacing w:line="360" w:lineRule="auto"/>
        <w:rPr>
          <w:rFonts w:ascii="Times" w:hAnsi="Times" w:cs="Times"/>
          <w:color w:val="000000" w:themeColor="text1"/>
          <w:kern w:val="0"/>
          <w:szCs w:val="21"/>
        </w:rPr>
      </w:pPr>
    </w:p>
    <w:p w:rsidR="00157382" w:rsidRDefault="00157382" w:rsidP="00157382">
      <w:pPr>
        <w:widowControl/>
        <w:spacing w:line="360" w:lineRule="auto"/>
        <w:rPr>
          <w:rFonts w:ascii="Times" w:hAnsi="Times" w:cs="Times"/>
          <w:color w:val="000000" w:themeColor="text1"/>
          <w:kern w:val="0"/>
          <w:szCs w:val="21"/>
        </w:rPr>
      </w:pPr>
    </w:p>
    <w:p w:rsidR="00157382" w:rsidRPr="00157382" w:rsidRDefault="00157382" w:rsidP="00157382">
      <w:pPr>
        <w:widowControl/>
        <w:jc w:val="left"/>
        <w:rPr>
          <w:rFonts w:ascii="楷体" w:eastAsia="楷体" w:hAnsi="楷体" w:cs="楷体"/>
          <w:kern w:val="0"/>
          <w:szCs w:val="21"/>
        </w:rPr>
      </w:pPr>
      <w:r w:rsidRPr="00157382">
        <w:rPr>
          <w:rFonts w:ascii="宋体" w:hAnsi="宋体" w:cs="Times" w:hint="eastAsia"/>
          <w:color w:val="000000" w:themeColor="text1"/>
          <w:kern w:val="0"/>
          <w:szCs w:val="21"/>
        </w:rPr>
        <w:t>2.</w:t>
      </w:r>
      <w:r w:rsidRPr="00157382">
        <w:rPr>
          <w:rFonts w:ascii="楷体" w:eastAsia="楷体" w:hAnsi="楷体" w:cs="楷体" w:hint="eastAsia"/>
          <w:kern w:val="0"/>
          <w:szCs w:val="21"/>
        </w:rPr>
        <w:t>以袁隆平为代表的我国杂交水稻研发团队长期不懈奋斗，持续创造，不断挖掘水稻高产的潜力，取得了举世目的成就，为“确保国家粮食安全，把中国人的饭碗</w:t>
      </w:r>
      <w:proofErr w:type="gramStart"/>
      <w:r w:rsidRPr="00157382">
        <w:rPr>
          <w:rFonts w:ascii="楷体" w:eastAsia="楷体" w:hAnsi="楷体" w:cs="楷体" w:hint="eastAsia"/>
          <w:kern w:val="0"/>
          <w:szCs w:val="21"/>
        </w:rPr>
        <w:t>牢</w:t>
      </w:r>
      <w:proofErr w:type="gramEnd"/>
      <w:r w:rsidRPr="00157382">
        <w:rPr>
          <w:rFonts w:ascii="楷体" w:eastAsia="楷体" w:hAnsi="楷体" w:cs="楷体" w:hint="eastAsia"/>
          <w:kern w:val="0"/>
          <w:szCs w:val="21"/>
        </w:rPr>
        <w:t>端在自己手中”和世界粮食生产发展</w:t>
      </w:r>
      <w:proofErr w:type="gramStart"/>
      <w:r w:rsidRPr="00157382">
        <w:rPr>
          <w:rFonts w:ascii="楷体" w:eastAsia="楷体" w:hAnsi="楷体" w:cs="楷体" w:hint="eastAsia"/>
          <w:kern w:val="0"/>
          <w:szCs w:val="21"/>
        </w:rPr>
        <w:t>作出</w:t>
      </w:r>
      <w:proofErr w:type="gramEnd"/>
      <w:r w:rsidRPr="00157382">
        <w:rPr>
          <w:rFonts w:ascii="楷体" w:eastAsia="楷体" w:hAnsi="楷体" w:cs="楷体" w:hint="eastAsia"/>
          <w:kern w:val="0"/>
          <w:szCs w:val="21"/>
        </w:rPr>
        <w:t>了卓越贡献。</w:t>
      </w:r>
    </w:p>
    <w:p w:rsidR="00157382" w:rsidRPr="00157382" w:rsidRDefault="00157382" w:rsidP="00157382">
      <w:pPr>
        <w:widowControl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 w:rsidRPr="00157382">
        <w:rPr>
          <w:rFonts w:ascii="楷体" w:eastAsia="楷体" w:hAnsi="楷体" w:cs="楷体" w:hint="eastAsia"/>
          <w:kern w:val="0"/>
          <w:szCs w:val="21"/>
        </w:rPr>
        <w:t>几十年来，研发团队奔走在试验田和实验室，解决了杂文水稻育种的一系列</w:t>
      </w:r>
      <w:proofErr w:type="gramStart"/>
      <w:r w:rsidRPr="00157382">
        <w:rPr>
          <w:rFonts w:ascii="楷体" w:eastAsia="楷体" w:hAnsi="楷体" w:cs="楷体" w:hint="eastAsia"/>
          <w:kern w:val="0"/>
          <w:szCs w:val="21"/>
        </w:rPr>
        <w:t>关健</w:t>
      </w:r>
      <w:proofErr w:type="gramEnd"/>
      <w:r w:rsidRPr="00157382">
        <w:rPr>
          <w:rFonts w:ascii="楷体" w:eastAsia="楷体" w:hAnsi="楷体" w:cs="楷体" w:hint="eastAsia"/>
          <w:kern w:val="0"/>
          <w:szCs w:val="21"/>
        </w:rPr>
        <w:t>性难题。1973年，实现了不育系、保持系和恢复系的“三系”配套育种；1989年，两系法杂交水稻育种获得成功；1997年，开启了第三代超级杂交稻育种研究，兼顾了三系法和两系法育种的优点；2017年，创造了亩产1149．02公斤世界水稻单产的最高纪录。</w:t>
      </w:r>
    </w:p>
    <w:p w:rsidR="00157382" w:rsidRPr="00157382" w:rsidRDefault="00157382" w:rsidP="00157382">
      <w:pPr>
        <w:widowControl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 w:rsidRPr="00157382">
        <w:rPr>
          <w:rFonts w:ascii="楷体" w:eastAsia="楷体" w:hAnsi="楷体" w:cs="楷体" w:hint="eastAsia"/>
          <w:kern w:val="0"/>
          <w:szCs w:val="21"/>
        </w:rPr>
        <w:t>为助力国家水稻产业升级，满足人们对高品质稻米的需求，团队进一步确立了培育“量质齐升”稻种的攻关目标并取得了新的突破，培育的适宜盐碱地种植的“海水”试验品种已经适应了5</w:t>
      </w:r>
      <w:r w:rsidRPr="00157382">
        <w:rPr>
          <w:rFonts w:ascii="楷体" w:eastAsia="楷体" w:hAnsi="楷体" w:cs="Arial"/>
          <w:color w:val="333333"/>
          <w:szCs w:val="21"/>
          <w:shd w:val="clear" w:color="auto" w:fill="FFFFFF"/>
        </w:rPr>
        <w:t>‰</w:t>
      </w:r>
      <w:r w:rsidRPr="00157382">
        <w:rPr>
          <w:rFonts w:ascii="楷体" w:eastAsia="楷体" w:hAnsi="楷体" w:cs="楷体" w:hint="eastAsia"/>
          <w:kern w:val="0"/>
          <w:szCs w:val="21"/>
        </w:rPr>
        <w:t>盐度的海水灌溉。</w:t>
      </w:r>
    </w:p>
    <w:p w:rsidR="00157382" w:rsidRPr="00157382" w:rsidRDefault="00157382" w:rsidP="00157382">
      <w:pPr>
        <w:widowControl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 w:rsidRPr="00157382">
        <w:rPr>
          <w:rFonts w:ascii="楷体" w:eastAsia="楷体" w:hAnsi="楷体" w:cs="楷体" w:hint="eastAsia"/>
          <w:kern w:val="0"/>
          <w:szCs w:val="21"/>
        </w:rPr>
        <w:t>作为水稻育种专家的杰出代表，袁隆平院士将全部精力倾注在杂交水稻事业上，他主持举办国际杂交水稻技术培训班50多期，培训来自亚、非、拉美30多个国家的2000多名学</w:t>
      </w:r>
      <w:proofErr w:type="gramStart"/>
      <w:r w:rsidRPr="00157382">
        <w:rPr>
          <w:rFonts w:ascii="楷体" w:eastAsia="楷体" w:hAnsi="楷体" w:cs="楷体" w:hint="eastAsia"/>
          <w:kern w:val="0"/>
          <w:szCs w:val="21"/>
        </w:rPr>
        <w:t>霓</w:t>
      </w:r>
      <w:proofErr w:type="gramEnd"/>
      <w:r w:rsidRPr="00157382">
        <w:rPr>
          <w:rFonts w:ascii="楷体" w:eastAsia="楷体" w:hAnsi="楷体" w:cs="楷体" w:hint="eastAsia"/>
          <w:kern w:val="0"/>
          <w:szCs w:val="21"/>
        </w:rPr>
        <w:t>，并多次到国外指导杂交水稻研究与生产。</w:t>
      </w:r>
    </w:p>
    <w:p w:rsidR="00157382" w:rsidRDefault="00157382" w:rsidP="00157382">
      <w:pPr>
        <w:widowControl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BD61E2">
        <w:rPr>
          <w:rFonts w:ascii="宋体" w:hAnsi="宋体" w:cs="宋体"/>
          <w:kern w:val="0"/>
          <w:szCs w:val="21"/>
        </w:rPr>
        <w:t>运用文化生活的知识，说明我国杂交水稻研发推广是如何增强我们的文化自信的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57382" w:rsidRPr="00BD61E2" w:rsidRDefault="00157382" w:rsidP="00157382">
      <w:pPr>
        <w:widowControl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BD61E2">
        <w:rPr>
          <w:rFonts w:ascii="宋体" w:hAnsi="宋体" w:cs="宋体"/>
          <w:kern w:val="0"/>
          <w:szCs w:val="21"/>
        </w:rPr>
        <w:t>（10分）</w:t>
      </w:r>
    </w:p>
    <w:sectPr w:rsidR="00157382" w:rsidRPr="00BD61E2" w:rsidSect="00CD30F9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43" w:rsidRDefault="006B0543" w:rsidP="009B2948">
      <w:r>
        <w:separator/>
      </w:r>
    </w:p>
  </w:endnote>
  <w:endnote w:type="continuationSeparator" w:id="0">
    <w:p w:rsidR="006B0543" w:rsidRDefault="006B0543" w:rsidP="009B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F9" w:rsidRDefault="00DC47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D30F9" w:rsidRDefault="00DC47E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66AC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C5D62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43" w:rsidRDefault="006B0543" w:rsidP="009B2948">
      <w:r>
        <w:separator/>
      </w:r>
    </w:p>
  </w:footnote>
  <w:footnote w:type="continuationSeparator" w:id="0">
    <w:p w:rsidR="006B0543" w:rsidRDefault="006B0543" w:rsidP="009B2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948"/>
    <w:rsid w:val="00157382"/>
    <w:rsid w:val="00205D92"/>
    <w:rsid w:val="00266ACF"/>
    <w:rsid w:val="0030522F"/>
    <w:rsid w:val="003C5D62"/>
    <w:rsid w:val="006B0543"/>
    <w:rsid w:val="009B2948"/>
    <w:rsid w:val="00B65640"/>
    <w:rsid w:val="00DC47EF"/>
    <w:rsid w:val="00DF0737"/>
    <w:rsid w:val="00F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B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9B2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2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B294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B2948"/>
    <w:rPr>
      <w:sz w:val="24"/>
      <w:szCs w:val="20"/>
    </w:rPr>
  </w:style>
  <w:style w:type="character" w:styleId="a6">
    <w:name w:val="Strong"/>
    <w:basedOn w:val="a0"/>
    <w:uiPriority w:val="22"/>
    <w:qFormat/>
    <w:rsid w:val="009B2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Company>china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2020-02-20T03:17:00Z</dcterms:created>
  <dcterms:modified xsi:type="dcterms:W3CDTF">2020-02-27T09:22:00Z</dcterms:modified>
</cp:coreProperties>
</file>