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                   《红楼梦》人物形象之林黛玉</w:t>
      </w:r>
    </w:p>
    <w:p>
      <w:pPr>
        <w:spacing w:line="276" w:lineRule="auto"/>
        <w:ind w:firstLine="2730" w:firstLineChars="13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课时作业答案：</w:t>
      </w:r>
    </w:p>
    <w:p>
      <w:pPr>
        <w:spacing w:line="276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第1题：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微写作：10分，按要求作答。180字左右。</w:t>
      </w:r>
    </w:p>
    <w:p>
      <w:pPr>
        <w:spacing w:line="276" w:lineRule="auto"/>
        <w:ind w:left="416" w:leftChars="130"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请从中《红楼梦》《呐喊》《边城》选择一个人物，以“你的泪水深深打动了我”为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开头，写一段抒情文字，表达你对这个人物的感受。要求：至少用一种修辞方法，符合人物特征。</w:t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评分标准：</w:t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6分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为基准分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：以“你的泪水深深打动了我”开头+点明人物+感受恰切+符合原著+一种修辞+抒情</w:t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加分项：</w:t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1、感受具体充分</w:t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2、语言表达出色</w:t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3、情感充沛</w:t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减分项：</w:t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1、感受不明确</w:t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2、有病句。</w:t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3、情感不真实</w:t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4、字数不够</w:t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答题要点：</w:t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以“你的泪水深深打动了我”为开头</w:t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若以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一个人物：林黛玉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为例</w:t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抒情</w:t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我对这个人物的感受</w:t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至少用一种修辞方法</w:t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符合人物特征（结合原著）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br w:type="textWrapping"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10分：</w:t>
      </w:r>
    </w:p>
    <w:p>
      <w:pPr>
        <w:jc w:val="left"/>
      </w:pPr>
      <w:r>
        <w:drawing>
          <wp:inline distT="0" distB="0" distL="114300" distR="114300">
            <wp:extent cx="4876800" cy="2079625"/>
            <wp:effectExtent l="0" t="0" r="0" b="1587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10分：</w:t>
      </w:r>
    </w:p>
    <w:p>
      <w:pPr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21"/>
          <w:szCs w:val="21"/>
        </w:rPr>
      </w:pPr>
      <w:r>
        <w:drawing>
          <wp:inline distT="0" distB="0" distL="114300" distR="114300">
            <wp:extent cx="4901565" cy="1770380"/>
            <wp:effectExtent l="0" t="0" r="13335" b="12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写其他人：</w:t>
      </w:r>
    </w:p>
    <w:p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10分：</w:t>
      </w:r>
    </w:p>
    <w:p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056505" cy="2386330"/>
            <wp:effectExtent l="0" t="0" r="10795" b="139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sz w:val="21"/>
          <w:szCs w:val="21"/>
        </w:rPr>
        <w:t>根据要求，完成下面问题。（5分）</w:t>
      </w:r>
    </w:p>
    <w:p>
      <w:pPr>
        <w:spacing w:line="276" w:lineRule="auto"/>
        <w:ind w:left="458" w:leftChars="143" w:firstLine="315" w:firstLineChars="15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中秋之夜，林黛玉和史湘云在凹晶馆联诗，黛玉的那句“冷月葬诗魂”带同学们沉浸在艺术佳境中。大家开展探究学习，发现有的版本将“冷月葬诗魂”写作“冷月葬花魂”。对于塑造黛玉形象来说，“花”和“诗”哪个更好？请结合《红楼梦》中相关情节谈谈你的理由。</w:t>
      </w:r>
    </w:p>
    <w:p>
      <w:pPr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试题解读：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本题考察学生名著阅读的成果，以与作品相关的真实问题设问，引导学生从特定角度梳理整部作品、整合相关信息，结合自身阅读体会，进行多角度思考，形成自己的独特看法。在答题过程中，学生既要展现出自己的阅读积累，准确把握主要人物形象和作品主题，又要明确、充分、个性化地阐述自己的观点，完成“花”和“诗”的比较。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从阅卷状况看，这道题区分度比较好，能比较清晰地反映学生能力上的差异。</w:t>
      </w:r>
    </w:p>
    <w:p>
      <w:pPr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详细评分标准：</w:t>
      </w:r>
    </w:p>
    <w:p>
      <w:pPr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5分</w:t>
      </w:r>
      <w:r>
        <w:rPr>
          <w:rFonts w:hint="eastAsia" w:ascii="宋体" w:hAnsi="宋体" w:eastAsia="宋体" w:cs="宋体"/>
          <w:sz w:val="21"/>
          <w:szCs w:val="21"/>
        </w:rPr>
        <w:t>：观点明确，角度多样（人物外在特征、具体行为、内在品格、作品中寄托的情思、人物命运等），观点有层次，论述充分（恰当选取具体情节）；有对比意识，能清楚说出两者间的某点差异；语言表达流畅。</w:t>
      </w:r>
    </w:p>
    <w:p>
      <w:pPr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4分</w:t>
      </w:r>
      <w:r>
        <w:rPr>
          <w:rFonts w:hint="eastAsia" w:ascii="宋体" w:hAnsi="宋体" w:eastAsia="宋体" w:cs="宋体"/>
          <w:sz w:val="21"/>
          <w:szCs w:val="21"/>
        </w:rPr>
        <w:t>：观点明确，角度不单一，观点有层次，能从一个角度进行比较充分的论证；有对比意识，语言通顺。</w:t>
      </w:r>
    </w:p>
    <w:p>
      <w:pPr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3分</w:t>
      </w:r>
      <w:r>
        <w:rPr>
          <w:rFonts w:hint="eastAsia" w:ascii="宋体" w:hAnsi="宋体" w:eastAsia="宋体" w:cs="宋体"/>
          <w:sz w:val="21"/>
          <w:szCs w:val="21"/>
        </w:rPr>
        <w:t>：观点明确，角度不单一，或者从一个角度展开论证，语言基本通顺。</w:t>
      </w:r>
    </w:p>
    <w:p>
      <w:pPr>
        <w:ind w:firstLine="422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2分</w:t>
      </w:r>
      <w:r>
        <w:rPr>
          <w:rFonts w:hint="eastAsia" w:ascii="宋体" w:hAnsi="宋体" w:eastAsia="宋体" w:cs="宋体"/>
          <w:sz w:val="21"/>
          <w:szCs w:val="21"/>
        </w:rPr>
        <w:t>： 观点明确，论述空泛。</w:t>
      </w:r>
    </w:p>
    <w:p>
      <w:pPr>
        <w:ind w:firstLine="422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1分</w:t>
      </w:r>
      <w:r>
        <w:rPr>
          <w:rFonts w:hint="eastAsia" w:ascii="宋体" w:hAnsi="宋体" w:eastAsia="宋体" w:cs="宋体"/>
          <w:sz w:val="21"/>
          <w:szCs w:val="21"/>
        </w:rPr>
        <w:t>：有观点，但无论据或论据错误。</w:t>
      </w:r>
    </w:p>
    <w:p>
      <w:pPr>
        <w:ind w:firstLine="422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0分：</w:t>
      </w:r>
      <w:r>
        <w:rPr>
          <w:rFonts w:hint="eastAsia" w:ascii="宋体" w:hAnsi="宋体" w:eastAsia="宋体" w:cs="宋体"/>
          <w:sz w:val="21"/>
          <w:szCs w:val="21"/>
        </w:rPr>
        <w:t>空白未作答。</w:t>
      </w:r>
    </w:p>
    <w:p>
      <w:pPr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样卷：</w:t>
      </w:r>
    </w:p>
    <w:p>
      <w:pPr>
        <w:ind w:firstLine="422" w:firstLineChars="200"/>
        <w:jc w:val="center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5分</w:t>
      </w:r>
    </w:p>
    <w:p>
      <w:pPr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1770" cy="1044575"/>
            <wp:effectExtent l="0" t="0" r="5080" b="31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3040" cy="1100455"/>
            <wp:effectExtent l="0" t="0" r="3810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4分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67960" cy="998220"/>
            <wp:effectExtent l="0" t="0" r="889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69865" cy="1227455"/>
            <wp:effectExtent l="0" t="0" r="6985" b="1079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3分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1135" cy="799465"/>
            <wp:effectExtent l="0" t="0" r="5715" b="6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1135" cy="849630"/>
            <wp:effectExtent l="0" t="0" r="5715" b="762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2分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69230" cy="417195"/>
            <wp:effectExtent l="0" t="0" r="7620" b="190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0500" cy="561340"/>
            <wp:effectExtent l="0" t="0" r="6350" b="1016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1分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1770" cy="706755"/>
            <wp:effectExtent l="0" t="0" r="5080" b="1714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68595" cy="553720"/>
            <wp:effectExtent l="0" t="0" r="8255" b="1778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b="205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 w:cs="宋体"/>
          <w:sz w:val="21"/>
          <w:szCs w:val="21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F30E26"/>
    <w:rsid w:val="43C37A27"/>
    <w:rsid w:val="74131631"/>
    <w:rsid w:val="7AF3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2020-02-03T08:29:00Z</dcterms:created>
  <dc:creator>海泉</dc:creator>
  <cp:lastModifiedBy>海泉</cp:lastModifiedBy>
  <dcterms:modified xsi:type="dcterms:W3CDTF">2020-02-03T11:04:33Z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