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黑体" w:cs="宋体"/>
          <w:sz w:val="24"/>
          <w:szCs w:val="24"/>
          <w:lang w:val="en-US" w:eastAsia="zh-CN"/>
        </w:rPr>
      </w:pPr>
      <w:r>
        <w:rPr>
          <w:rFonts w:hint="eastAsia" w:ascii="黑体" w:hAnsi="黑体" w:eastAsia="黑体" w:cs="黑体"/>
          <w:b/>
          <w:bCs/>
          <w:sz w:val="28"/>
          <w:szCs w:val="28"/>
        </w:rPr>
        <w:t>高二年级历史第11课时《两汉时期的文化</w:t>
      </w:r>
      <w:r>
        <w:rPr>
          <w:rFonts w:hint="eastAsia" w:ascii="黑体" w:hAnsi="黑体" w:eastAsia="黑体" w:cs="黑体"/>
          <w:b/>
          <w:bCs/>
          <w:sz w:val="28"/>
          <w:szCs w:val="28"/>
          <w:lang w:val="en-US" w:eastAsia="zh-CN"/>
        </w:rPr>
        <w:t>B</w:t>
      </w:r>
      <w:r>
        <w:rPr>
          <w:rFonts w:hint="eastAsia" w:ascii="黑体" w:hAnsi="黑体" w:eastAsia="黑体" w:cs="黑体"/>
          <w:b/>
          <w:bCs/>
          <w:sz w:val="28"/>
          <w:szCs w:val="28"/>
        </w:rPr>
        <w:t>》拓展提升</w:t>
      </w:r>
      <w:r>
        <w:rPr>
          <w:rFonts w:hint="eastAsia" w:ascii="黑体" w:hAnsi="黑体" w:eastAsia="黑体" w:cs="黑体"/>
          <w:b/>
          <w:bCs/>
          <w:sz w:val="28"/>
          <w:szCs w:val="28"/>
          <w:lang w:val="en-US" w:eastAsia="zh-CN"/>
        </w:rPr>
        <w:t>任务</w:t>
      </w:r>
      <w:bookmarkStart w:id="0" w:name="_GoBack"/>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rPr>
        <w:t>1.阅读材料</w:t>
      </w:r>
      <w:r>
        <w:rPr>
          <w:rFonts w:hint="eastAsia" w:ascii="宋体" w:hAnsi="宋体" w:cs="宋体"/>
          <w:sz w:val="24"/>
          <w:szCs w:val="24"/>
          <w:lang w:eastAsia="zh-CN"/>
        </w:rPr>
        <w:t>，</w:t>
      </w:r>
      <w:r>
        <w:rPr>
          <w:rFonts w:hint="eastAsia" w:ascii="宋体" w:hAnsi="宋体" w:eastAsia="宋体" w:cs="宋体"/>
          <w:sz w:val="24"/>
          <w:szCs w:val="24"/>
        </w:rPr>
        <w:t>回答问题。</w:t>
      </w:r>
    </w:p>
    <w:p>
      <w:pPr>
        <w:spacing w:line="360" w:lineRule="auto"/>
        <w:rPr>
          <w:rFonts w:hint="eastAsia" w:ascii="楷体" w:hAnsi="楷体" w:eastAsia="楷体" w:cs="楷体"/>
          <w:sz w:val="24"/>
          <w:szCs w:val="24"/>
        </w:rPr>
      </w:pPr>
      <w:r>
        <w:rPr>
          <w:rFonts w:hint="eastAsia" w:ascii="黑体" w:hAnsi="黑体" w:eastAsia="黑体" w:cs="黑体"/>
          <w:b/>
          <w:bCs/>
          <w:sz w:val="24"/>
          <w:szCs w:val="24"/>
        </w:rPr>
        <w:t>材料一</w:t>
      </w:r>
      <w:r>
        <w:rPr>
          <w:rFonts w:hint="eastAsia" w:ascii="黑体" w:hAnsi="黑体" w:eastAsia="黑体" w:cs="黑体"/>
          <w:b/>
          <w:bCs/>
          <w:sz w:val="24"/>
          <w:szCs w:val="24"/>
          <w:lang w:val="en-US" w:eastAsia="zh-CN"/>
        </w:rPr>
        <w:t xml:space="preserve">  </w:t>
      </w:r>
      <w:r>
        <w:rPr>
          <w:rFonts w:hint="eastAsia" w:ascii="楷体" w:hAnsi="楷体" w:eastAsia="楷体" w:cs="楷体"/>
          <w:sz w:val="24"/>
          <w:szCs w:val="24"/>
        </w:rPr>
        <w:t>四家在争辩中相互吸收、渗透</w:t>
      </w:r>
      <w:r>
        <w:rPr>
          <w:rFonts w:hint="eastAsia" w:ascii="楷体" w:hAnsi="楷体" w:eastAsia="楷体" w:cs="楷体"/>
          <w:sz w:val="24"/>
          <w:szCs w:val="24"/>
          <w:lang w:eastAsia="zh-CN"/>
        </w:rPr>
        <w:t>，</w:t>
      </w:r>
      <w:r>
        <w:rPr>
          <w:rFonts w:hint="eastAsia" w:ascii="楷体" w:hAnsi="楷体" w:eastAsia="楷体" w:cs="楷体"/>
          <w:sz w:val="24"/>
          <w:szCs w:val="24"/>
        </w:rPr>
        <w:t>发展了相互联结的一面</w:t>
      </w:r>
      <w:r>
        <w:rPr>
          <w:rFonts w:hint="eastAsia" w:ascii="楷体" w:hAnsi="楷体" w:eastAsia="楷体" w:cs="楷体"/>
          <w:sz w:val="24"/>
          <w:szCs w:val="24"/>
          <w:lang w:eastAsia="zh-CN"/>
        </w:rPr>
        <w:t>。</w:t>
      </w:r>
      <w:r>
        <w:rPr>
          <w:rFonts w:hint="eastAsia" w:ascii="楷体" w:hAnsi="楷体" w:eastAsia="楷体" w:cs="楷体"/>
          <w:sz w:val="24"/>
          <w:szCs w:val="24"/>
        </w:rPr>
        <w:t>而这主要是由它们是同一族类的文化以及它们学说中都关注现实的社会人生问题所决定的。……政治主张泾渭分明的儒法两家</w:t>
      </w:r>
      <w:r>
        <w:rPr>
          <w:rFonts w:hint="eastAsia" w:ascii="楷体" w:hAnsi="楷体" w:eastAsia="楷体" w:cs="楷体"/>
          <w:sz w:val="24"/>
          <w:szCs w:val="24"/>
          <w:lang w:eastAsia="zh-CN"/>
        </w:rPr>
        <w:t>，</w:t>
      </w:r>
      <w:r>
        <w:rPr>
          <w:rFonts w:hint="eastAsia" w:ascii="楷体" w:hAnsi="楷体" w:eastAsia="楷体" w:cs="楷体"/>
          <w:sz w:val="24"/>
          <w:szCs w:val="24"/>
        </w:rPr>
        <w:t>却在主张中央集权的大一统和等级制问题上不谋而合。在人生理想和处世态度方面</w:t>
      </w:r>
      <w:r>
        <w:rPr>
          <w:rFonts w:hint="eastAsia" w:ascii="楷体" w:hAnsi="楷体" w:eastAsia="楷体" w:cs="楷体"/>
          <w:sz w:val="24"/>
          <w:szCs w:val="24"/>
          <w:lang w:eastAsia="zh-CN"/>
        </w:rPr>
        <w:t>，</w:t>
      </w:r>
      <w:r>
        <w:rPr>
          <w:rFonts w:hint="eastAsia" w:ascii="楷体" w:hAnsi="楷体" w:eastAsia="楷体" w:cs="楷体"/>
          <w:sz w:val="24"/>
          <w:szCs w:val="24"/>
        </w:rPr>
        <w:t>儒、墨、法各执一端</w:t>
      </w:r>
      <w:r>
        <w:rPr>
          <w:rFonts w:hint="eastAsia" w:ascii="楷体" w:hAnsi="楷体" w:eastAsia="楷体" w:cs="楷体"/>
          <w:sz w:val="24"/>
          <w:szCs w:val="24"/>
          <w:lang w:eastAsia="zh-CN"/>
        </w:rPr>
        <w:t>，</w:t>
      </w:r>
      <w:r>
        <w:rPr>
          <w:rFonts w:hint="eastAsia" w:ascii="楷体" w:hAnsi="楷体" w:eastAsia="楷体" w:cs="楷体"/>
          <w:sz w:val="24"/>
          <w:szCs w:val="24"/>
        </w:rPr>
        <w:t>却又都主张积极进取</w:t>
      </w:r>
      <w:r>
        <w:rPr>
          <w:rFonts w:hint="eastAsia" w:ascii="楷体" w:hAnsi="楷体" w:eastAsia="楷体" w:cs="楷体"/>
          <w:sz w:val="24"/>
          <w:szCs w:val="24"/>
          <w:lang w:eastAsia="zh-CN"/>
        </w:rPr>
        <w:t>，</w:t>
      </w:r>
      <w:r>
        <w:rPr>
          <w:rFonts w:hint="eastAsia" w:ascii="楷体" w:hAnsi="楷体" w:eastAsia="楷体" w:cs="楷体"/>
          <w:sz w:val="24"/>
          <w:szCs w:val="24"/>
        </w:rPr>
        <w:t>有所作为。</w:t>
      </w:r>
    </w:p>
    <w:p>
      <w:pPr>
        <w:spacing w:line="360" w:lineRule="auto"/>
        <w:jc w:val="right"/>
        <w:rPr>
          <w:rFonts w:hint="eastAsia" w:ascii="宋体" w:hAnsi="宋体" w:eastAsia="宋体" w:cs="宋体"/>
          <w:sz w:val="24"/>
          <w:szCs w:val="24"/>
        </w:rPr>
      </w:pPr>
      <w:r>
        <w:rPr>
          <w:rFonts w:hint="eastAsia" w:ascii="楷体" w:hAnsi="楷体" w:eastAsia="楷体" w:cs="楷体"/>
          <w:sz w:val="24"/>
          <w:szCs w:val="24"/>
        </w:rPr>
        <w:t>——摘编自李宗桂著《中国文化导论》</w:t>
      </w:r>
    </w:p>
    <w:p>
      <w:pPr>
        <w:spacing w:line="360" w:lineRule="auto"/>
        <w:rPr>
          <w:rFonts w:hint="eastAsia" w:ascii="宋体" w:hAnsi="宋体" w:eastAsia="宋体" w:cs="宋体"/>
          <w:sz w:val="24"/>
          <w:szCs w:val="24"/>
        </w:rPr>
      </w:pPr>
      <w:r>
        <w:rPr>
          <w:rFonts w:hint="eastAsia" w:ascii="黑体" w:hAnsi="黑体" w:eastAsia="黑体" w:cs="黑体"/>
          <w:b/>
          <w:bCs/>
          <w:sz w:val="24"/>
          <w:szCs w:val="24"/>
        </w:rPr>
        <w:t>材料二</w:t>
      </w:r>
      <w:r>
        <w:rPr>
          <w:rFonts w:hint="eastAsia" w:ascii="宋体" w:hAnsi="宋体" w:eastAsia="宋体" w:cs="宋体"/>
          <w:sz w:val="24"/>
          <w:szCs w:val="24"/>
        </w:rPr>
        <w:t>　《诸子百家关系》示意图</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633345" cy="1609090"/>
            <wp:effectExtent l="0" t="0" r="0" b="0"/>
            <wp:docPr id="1217" name="20gbj3ls25.jpg" descr="id:21474976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20gbj3ls25.jpg" descr="id:2147497664;FounderCES"/>
                    <pic:cNvPicPr>
                      <a:picLocks noChangeAspect="1"/>
                    </pic:cNvPicPr>
                  </pic:nvPicPr>
                  <pic:blipFill>
                    <a:blip r:embed="rId4" cstate="print"/>
                    <a:stretch>
                      <a:fillRect/>
                    </a:stretch>
                  </pic:blipFill>
                  <pic:spPr>
                    <a:xfrm>
                      <a:off x="0" y="0"/>
                      <a:ext cx="2633400" cy="1609560"/>
                    </a:xfrm>
                    <a:prstGeom prst="rect">
                      <a:avLst/>
                    </a:prstGeom>
                  </pic:spPr>
                </pic:pic>
              </a:graphicData>
            </a:graphic>
          </wp:inline>
        </w:drawing>
      </w:r>
    </w:p>
    <w:p>
      <w:pPr>
        <w:spacing w:line="360" w:lineRule="auto"/>
        <w:rPr>
          <w:rFonts w:hint="eastAsia" w:ascii="宋体" w:hAnsi="宋体" w:eastAsia="宋体" w:cs="宋体"/>
          <w:sz w:val="24"/>
          <w:szCs w:val="24"/>
        </w:rPr>
      </w:pPr>
      <w:r>
        <w:rPr>
          <w:rFonts w:hint="eastAsia" w:ascii="宋体" w:hAnsi="宋体" w:eastAsia="宋体" w:cs="宋体"/>
          <w:sz w:val="24"/>
          <w:szCs w:val="24"/>
        </w:rPr>
        <w:t>依据以上材料,概括这一时期的思想文化特征</w:t>
      </w:r>
      <w:r>
        <w:rPr>
          <w:rFonts w:hint="eastAsia" w:ascii="宋体" w:hAnsi="宋体" w:cs="宋体"/>
          <w:sz w:val="24"/>
          <w:szCs w:val="24"/>
          <w:lang w:eastAsia="zh-CN"/>
        </w:rPr>
        <w:t>，</w:t>
      </w:r>
      <w:r>
        <w:rPr>
          <w:rFonts w:hint="eastAsia" w:ascii="宋体" w:hAnsi="宋体" w:eastAsia="宋体" w:cs="宋体"/>
          <w:sz w:val="24"/>
          <w:szCs w:val="24"/>
        </w:rPr>
        <w:t>并结合所学知识简述其形成原因。(8分)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2.(2018北京文综)(节选)</w:t>
      </w:r>
    </w:p>
    <w:p>
      <w:pPr>
        <w:spacing w:line="360" w:lineRule="auto"/>
        <w:rPr>
          <w:rFonts w:hint="eastAsia" w:ascii="宋体" w:hAnsi="宋体" w:eastAsia="宋体" w:cs="宋体"/>
          <w:sz w:val="24"/>
          <w:szCs w:val="24"/>
        </w:rPr>
      </w:pPr>
      <w:r>
        <w:rPr>
          <w:rFonts w:hint="eastAsia" w:ascii="宋体" w:hAnsi="宋体" w:eastAsia="宋体" w:cs="宋体"/>
          <w:sz w:val="24"/>
          <w:szCs w:val="24"/>
        </w:rPr>
        <w:t> 《春秋》是我国现存最早的编年体史书</w:t>
      </w:r>
      <w:r>
        <w:rPr>
          <w:rFonts w:hint="eastAsia" w:ascii="宋体" w:hAnsi="宋体" w:cs="宋体"/>
          <w:sz w:val="24"/>
          <w:szCs w:val="24"/>
          <w:lang w:eastAsia="zh-CN"/>
        </w:rPr>
        <w:t>，</w:t>
      </w:r>
      <w:r>
        <w:rPr>
          <w:rFonts w:hint="eastAsia" w:ascii="宋体" w:hAnsi="宋体" w:eastAsia="宋体" w:cs="宋体"/>
          <w:sz w:val="24"/>
          <w:szCs w:val="24"/>
        </w:rPr>
        <w:t>记载了鲁国及各诸侯国二百余年的历史</w:t>
      </w:r>
      <w:r>
        <w:rPr>
          <w:rFonts w:hint="eastAsia" w:ascii="宋体" w:hAnsi="宋体" w:cs="宋体"/>
          <w:sz w:val="24"/>
          <w:szCs w:val="24"/>
          <w:lang w:eastAsia="zh-CN"/>
        </w:rPr>
        <w:t>，</w:t>
      </w:r>
      <w:r>
        <w:rPr>
          <w:rFonts w:hint="eastAsia" w:ascii="宋体" w:hAnsi="宋体" w:eastAsia="宋体" w:cs="宋体"/>
          <w:sz w:val="24"/>
          <w:szCs w:val="24"/>
        </w:rPr>
        <w:t>内容以诸侯、大夫的政治、军事活动为主。《史记》成书于西汉</w:t>
      </w:r>
      <w:r>
        <w:rPr>
          <w:rFonts w:hint="eastAsia" w:ascii="宋体" w:hAnsi="宋体" w:cs="宋体"/>
          <w:sz w:val="24"/>
          <w:szCs w:val="24"/>
          <w:lang w:eastAsia="zh-CN"/>
        </w:rPr>
        <w:t>，</w:t>
      </w:r>
      <w:r>
        <w:rPr>
          <w:rFonts w:hint="eastAsia" w:ascii="宋体" w:hAnsi="宋体" w:eastAsia="宋体" w:cs="宋体"/>
          <w:sz w:val="24"/>
          <w:szCs w:val="24"/>
        </w:rPr>
        <w:t>是我国第一部纪传体通史</w:t>
      </w:r>
      <w:r>
        <w:rPr>
          <w:rFonts w:hint="eastAsia" w:ascii="宋体" w:hAnsi="宋体" w:cs="宋体"/>
          <w:sz w:val="24"/>
          <w:szCs w:val="24"/>
          <w:lang w:eastAsia="zh-CN"/>
        </w:rPr>
        <w:t>，</w:t>
      </w:r>
      <w:r>
        <w:rPr>
          <w:rFonts w:hint="eastAsia" w:ascii="宋体" w:hAnsi="宋体" w:eastAsia="宋体" w:cs="宋体"/>
          <w:sz w:val="24"/>
          <w:szCs w:val="24"/>
        </w:rPr>
        <w:t>包括十二本纪、十表、八书、三十世家、七十列传</w:t>
      </w:r>
      <w:r>
        <w:rPr>
          <w:rFonts w:hint="eastAsia" w:ascii="宋体" w:hAnsi="宋体" w:cs="宋体"/>
          <w:sz w:val="24"/>
          <w:szCs w:val="24"/>
          <w:lang w:eastAsia="zh-CN"/>
        </w:rPr>
        <w:t>，</w:t>
      </w:r>
      <w:r>
        <w:rPr>
          <w:rFonts w:hint="eastAsia" w:ascii="宋体" w:hAnsi="宋体" w:eastAsia="宋体" w:cs="宋体"/>
          <w:sz w:val="24"/>
          <w:szCs w:val="24"/>
        </w:rPr>
        <w:t>记载了上古至汉武帝时期的历史。</w:t>
      </w:r>
    </w:p>
    <w:tbl>
      <w:tblPr>
        <w:tblStyle w:val="5"/>
        <w:tblW w:w="8193" w:type="dxa"/>
        <w:tblInd w:w="0" w:type="dxa"/>
        <w:tblLayout w:type="autofit"/>
        <w:tblCellMar>
          <w:top w:w="0" w:type="dxa"/>
          <w:left w:w="0" w:type="dxa"/>
          <w:bottom w:w="0" w:type="dxa"/>
          <w:right w:w="0" w:type="dxa"/>
        </w:tblCellMar>
      </w:tblPr>
      <w:tblGrid>
        <w:gridCol w:w="3583"/>
        <w:gridCol w:w="4610"/>
      </w:tblGrid>
      <w:tr>
        <w:tblPrEx>
          <w:tblCellMar>
            <w:top w:w="0" w:type="dxa"/>
            <w:left w:w="0" w:type="dxa"/>
            <w:bottom w:w="0" w:type="dxa"/>
            <w:right w:w="0" w:type="dxa"/>
          </w:tblCellMar>
        </w:tblPrEx>
        <w:trPr>
          <w:trHeight w:val="143" w:hRule="atLeast"/>
        </w:trPr>
        <w:tc>
          <w:tcPr>
            <w:tcW w:w="35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《史记》体例</w:t>
            </w:r>
          </w:p>
        </w:tc>
        <w:tc>
          <w:tcPr>
            <w:tcW w:w="4610"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篇目举例</w:t>
            </w:r>
          </w:p>
        </w:tc>
      </w:tr>
      <w:tr>
        <w:tblPrEx>
          <w:tblCellMar>
            <w:top w:w="0" w:type="dxa"/>
            <w:left w:w="0" w:type="dxa"/>
            <w:bottom w:w="0" w:type="dxa"/>
            <w:right w:w="0" w:type="dxa"/>
          </w:tblCellMar>
        </w:tblPrEx>
        <w:trPr>
          <w:trHeight w:val="204" w:hRule="atLeast"/>
        </w:trPr>
        <w:tc>
          <w:tcPr>
            <w:tcW w:w="35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本纪(帝王活动及重大事件)</w:t>
            </w:r>
          </w:p>
        </w:tc>
        <w:tc>
          <w:tcPr>
            <w:tcW w:w="4610"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高祖(刘邦)本纪</w:t>
            </w:r>
          </w:p>
        </w:tc>
      </w:tr>
      <w:tr>
        <w:tblPrEx>
          <w:tblCellMar>
            <w:top w:w="0" w:type="dxa"/>
            <w:left w:w="0" w:type="dxa"/>
            <w:bottom w:w="0" w:type="dxa"/>
            <w:right w:w="0" w:type="dxa"/>
          </w:tblCellMar>
        </w:tblPrEx>
        <w:trPr>
          <w:trHeight w:val="358" w:hRule="atLeast"/>
        </w:trPr>
        <w:tc>
          <w:tcPr>
            <w:tcW w:w="35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表(大事年表、世系表等)</w:t>
            </w:r>
          </w:p>
        </w:tc>
        <w:tc>
          <w:tcPr>
            <w:tcW w:w="4610"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建元以来王子侯者(汉武帝时封侯的诸侯王子弟)年表</w:t>
            </w:r>
          </w:p>
        </w:tc>
      </w:tr>
      <w:tr>
        <w:tblPrEx>
          <w:tblCellMar>
            <w:top w:w="0" w:type="dxa"/>
            <w:left w:w="0" w:type="dxa"/>
            <w:bottom w:w="0" w:type="dxa"/>
            <w:right w:w="0" w:type="dxa"/>
          </w:tblCellMar>
        </w:tblPrEx>
        <w:trPr>
          <w:trHeight w:val="206" w:hRule="atLeast"/>
        </w:trPr>
        <w:tc>
          <w:tcPr>
            <w:tcW w:w="35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书(重要制度变迁)</w:t>
            </w:r>
          </w:p>
        </w:tc>
        <w:tc>
          <w:tcPr>
            <w:tcW w:w="4610"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河渠(水利工程)书、平准(工商业)书</w:t>
            </w:r>
          </w:p>
        </w:tc>
      </w:tr>
      <w:tr>
        <w:tblPrEx>
          <w:tblCellMar>
            <w:top w:w="0" w:type="dxa"/>
            <w:left w:w="0" w:type="dxa"/>
            <w:bottom w:w="0" w:type="dxa"/>
            <w:right w:w="0" w:type="dxa"/>
          </w:tblCellMar>
        </w:tblPrEx>
        <w:trPr>
          <w:trHeight w:val="182" w:hRule="atLeast"/>
        </w:trPr>
        <w:tc>
          <w:tcPr>
            <w:tcW w:w="35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世家(诸侯等有重大影响人物的事迹)</w:t>
            </w:r>
          </w:p>
        </w:tc>
        <w:tc>
          <w:tcPr>
            <w:tcW w:w="4610"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楚元王(汉高祖之弟,封地为楚国)世家、陈丞相世家</w:t>
            </w:r>
          </w:p>
        </w:tc>
      </w:tr>
      <w:tr>
        <w:tblPrEx>
          <w:tblCellMar>
            <w:top w:w="0" w:type="dxa"/>
            <w:left w:w="0" w:type="dxa"/>
            <w:bottom w:w="0" w:type="dxa"/>
            <w:right w:w="0" w:type="dxa"/>
          </w:tblCellMar>
        </w:tblPrEx>
        <w:trPr>
          <w:trHeight w:val="345" w:hRule="atLeast"/>
        </w:trPr>
        <w:tc>
          <w:tcPr>
            <w:tcW w:w="3583"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列传(各阶层重要人物、周边政权的历史)</w:t>
            </w:r>
          </w:p>
        </w:tc>
        <w:tc>
          <w:tcPr>
            <w:tcW w:w="4610" w:type="dxa"/>
            <w:tcBorders>
              <w:top w:val="single" w:color="000000" w:sz="8" w:space="0"/>
              <w:left w:val="single" w:color="000000" w:sz="8" w:space="0"/>
              <w:bottom w:val="single" w:color="000000" w:sz="8" w:space="0"/>
              <w:right w:val="single" w:color="000000" w:sz="8" w:space="0"/>
            </w:tcBorders>
            <w:shd w:val="clear" w:color="auto" w:fill="auto"/>
            <w:tcMar>
              <w:top w:w="72" w:type="dxa"/>
              <w:left w:w="72" w:type="dxa"/>
              <w:bottom w:w="72" w:type="dxa"/>
              <w:right w:w="72" w:type="dxa"/>
            </w:tcMar>
          </w:tcPr>
          <w:p>
            <w:pPr>
              <w:spacing w:line="360" w:lineRule="auto"/>
              <w:rPr>
                <w:rFonts w:hint="eastAsia" w:ascii="楷体" w:hAnsi="楷体" w:eastAsia="楷体" w:cs="楷体"/>
                <w:sz w:val="24"/>
                <w:szCs w:val="24"/>
              </w:rPr>
            </w:pPr>
            <w:r>
              <w:rPr>
                <w:rFonts w:hint="eastAsia" w:ascii="楷体" w:hAnsi="楷体" w:eastAsia="楷体" w:cs="楷体"/>
                <w:sz w:val="24"/>
                <w:szCs w:val="24"/>
              </w:rPr>
              <w:t>吴王濞列传、儒林(重要儒家学者)列传、司马相如列传、货殖(商人)列传、匈奴列传、大宛(在今中亚地区)列传</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比较《史记》与《春秋》的不同之处。从“篇目举例”中任选两则,分别简述其反映的西汉社会状况。(12分)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F9"/>
    <w:rsid w:val="00277ACA"/>
    <w:rsid w:val="00631441"/>
    <w:rsid w:val="006F39E3"/>
    <w:rsid w:val="00856A2D"/>
    <w:rsid w:val="00A4252C"/>
    <w:rsid w:val="00F234F9"/>
    <w:rsid w:val="545B787D"/>
    <w:rsid w:val="594E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575</Characters>
  <Lines>4</Lines>
  <Paragraphs>1</Paragraphs>
  <TotalTime>12</TotalTime>
  <ScaleCrop>false</ScaleCrop>
  <LinksUpToDate>false</LinksUpToDate>
  <CharactersWithSpaces>674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dc:creator>lenovo</dc:creator>
  <cp:lastModifiedBy>徐海滨</cp:lastModifiedBy>
  <dcterms:modified xsi:type="dcterms:W3CDTF">2020-02-22T02:39:41Z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