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高二年级历史第11课时《两汉时期的文化B》学习指南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【课标要求】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知道汉代儒学成为正统思想的史实；能概述汉朝科技成就；知道汉赋，了解不同时期的文学特色。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【学习目标】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通过学习汉代儒学成为正统思想的史实，能逐步提升历史解释素养。通过对汉代科技的学习，认识中国古代科技发展的原因及影响力，培养唯物史观和家国情怀。通过学习汉赋，了解不同时期文学特色，加强时空观念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【学法指导】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秦汉是中国古代文化的大发展时期。这种大发展，是先秦文化的总结和升华，为后世文化的进一步发展奠定了基础。汉朝独尊儒术，进一步统一了思想文化。张骞出使西域以后，中亚、印度文化沿着丝路传入中华，中外文化交流空前频繁。秦汉时期，造纸术的发明、《九章算术》的问世、天文和医学的成就等，表明那时中国科学技术处于世界领先地位。本课学习的重点是董仲舒的新儒学和汉武帝的罢黜百家独尊儒术，难点是对汉代儒学变化的理解以及书写材料变化的影响。学习过程中可以通过梳理先秦到秦汉思想的变化史实，来加深对儒学成为正统思想的理解。梳理书写材料的变化来理解中国古代文字的变化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【学习任务】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任务一</w:t>
      </w: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阅读必修三第一单元和第二单元有关两汉时期的文化，完成下列表格</w:t>
      </w: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。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75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类别</w:t>
            </w:r>
          </w:p>
        </w:tc>
        <w:tc>
          <w:tcPr>
            <w:tcW w:w="7563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成就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思想</w:t>
            </w:r>
          </w:p>
        </w:tc>
        <w:tc>
          <w:tcPr>
            <w:tcW w:w="7563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科技</w:t>
            </w:r>
          </w:p>
        </w:tc>
        <w:tc>
          <w:tcPr>
            <w:tcW w:w="7563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文学</w:t>
            </w:r>
          </w:p>
        </w:tc>
        <w:tc>
          <w:tcPr>
            <w:tcW w:w="7563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</w:tbl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 xml:space="preserve">任务二 </w:t>
      </w: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观看微视频，分析总结秦汉治国思想的变化。</w:t>
      </w:r>
    </w:p>
    <w:tbl>
      <w:tblPr>
        <w:tblStyle w:val="4"/>
        <w:tblW w:w="8426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042"/>
        <w:gridCol w:w="2214"/>
        <w:gridCol w:w="1797"/>
        <w:gridCol w:w="1693"/>
        <w:gridCol w:w="168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42" w:type="dxa"/>
            <w:tcBorders>
              <w:top w:val="single" w:color="000000" w:sz="18" w:space="0"/>
              <w:left w:val="single" w:color="000000" w:sz="1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2214" w:type="dxa"/>
            <w:tcBorders>
              <w:top w:val="single" w:color="000000" w:sz="1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开始成为统治思想的朝代</w:t>
            </w:r>
          </w:p>
        </w:tc>
        <w:tc>
          <w:tcPr>
            <w:tcW w:w="1797" w:type="dxa"/>
            <w:tcBorders>
              <w:top w:val="single" w:color="000000" w:sz="1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成为统治思想的原因</w:t>
            </w:r>
          </w:p>
        </w:tc>
        <w:tc>
          <w:tcPr>
            <w:tcW w:w="1693" w:type="dxa"/>
            <w:tcBorders>
              <w:top w:val="single" w:color="000000" w:sz="1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统治者采取的措施</w:t>
            </w:r>
          </w:p>
        </w:tc>
        <w:tc>
          <w:tcPr>
            <w:tcW w:w="1680" w:type="dxa"/>
            <w:tcBorders>
              <w:top w:val="single" w:color="000000" w:sz="18" w:space="0"/>
              <w:left w:val="single" w:color="000000" w:sz="8" w:space="0"/>
              <w:bottom w:val="single" w:color="000000" w:sz="8" w:space="0"/>
              <w:right w:val="single" w:color="000000" w:sz="1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成为统治思想影响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1" w:hRule="atLeast"/>
        </w:trPr>
        <w:tc>
          <w:tcPr>
            <w:tcW w:w="1042" w:type="dxa"/>
            <w:tcBorders>
              <w:top w:val="single" w:color="000000" w:sz="8" w:space="0"/>
              <w:left w:val="single" w:color="000000" w:sz="1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法家思想</w:t>
            </w:r>
          </w:p>
        </w:tc>
        <w:tc>
          <w:tcPr>
            <w:tcW w:w="22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79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7" w:hRule="atLeast"/>
        </w:trPr>
        <w:tc>
          <w:tcPr>
            <w:tcW w:w="1042" w:type="dxa"/>
            <w:tcBorders>
              <w:top w:val="single" w:color="000000" w:sz="8" w:space="0"/>
              <w:left w:val="single" w:color="000000" w:sz="1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道家思想</w:t>
            </w:r>
          </w:p>
        </w:tc>
        <w:tc>
          <w:tcPr>
            <w:tcW w:w="22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79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1" w:hRule="atLeast"/>
        </w:trPr>
        <w:tc>
          <w:tcPr>
            <w:tcW w:w="1042" w:type="dxa"/>
            <w:tcBorders>
              <w:top w:val="single" w:color="000000" w:sz="8" w:space="0"/>
              <w:left w:val="single" w:color="000000" w:sz="18" w:space="0"/>
              <w:bottom w:val="single" w:color="000000" w:sz="1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儒家思想</w:t>
            </w:r>
          </w:p>
        </w:tc>
        <w:tc>
          <w:tcPr>
            <w:tcW w:w="2214" w:type="dxa"/>
            <w:tcBorders>
              <w:top w:val="single" w:color="000000" w:sz="8" w:space="0"/>
              <w:left w:val="single" w:color="000000" w:sz="8" w:space="0"/>
              <w:bottom w:val="single" w:color="000000" w:sz="1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797" w:type="dxa"/>
            <w:tcBorders>
              <w:top w:val="single" w:color="000000" w:sz="8" w:space="0"/>
              <w:left w:val="single" w:color="000000" w:sz="8" w:space="0"/>
              <w:bottom w:val="single" w:color="000000" w:sz="1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color="000000" w:sz="8" w:space="0"/>
              <w:left w:val="single" w:color="000000" w:sz="8" w:space="0"/>
              <w:bottom w:val="single" w:color="000000" w:sz="18" w:space="0"/>
              <w:right w:val="single" w:color="000000" w:sz="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color="000000" w:sz="8" w:space="0"/>
              <w:left w:val="single" w:color="000000" w:sz="8" w:space="0"/>
              <w:bottom w:val="single" w:color="000000" w:sz="18" w:space="0"/>
              <w:right w:val="single" w:color="000000" w:sz="18" w:space="0"/>
            </w:tcBorders>
            <w:shd w:val="clear" w:color="auto" w:fill="auto"/>
            <w:tcMar>
              <w:top w:w="54" w:type="dxa"/>
              <w:left w:w="144" w:type="dxa"/>
              <w:bottom w:w="54" w:type="dxa"/>
              <w:right w:w="144" w:type="dxa"/>
            </w:tcMar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</w:tbl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任务三  观看微视频结合所学，分析汉武帝为加强中央集权在政治、经济、思想方面所采取的措施。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任务四  梳理中国古代书写材料的变化，概括造纸术发明的意义。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bookmarkStart w:id="0" w:name="_GoBack"/>
      <w:r>
        <w:rPr>
          <w:rFonts w:hint="eastAsia" w:ascii="宋体" w:hAnsi="宋体" w:eastAsia="宋体" w:cs="宋体"/>
          <w:b/>
          <w:bCs/>
          <w:sz w:val="24"/>
          <w:szCs w:val="24"/>
        </w:rPr>
        <w:t>【拓    展】网上收集视频，学习华佗的五禽戏，强身健体，防控疫情。</w:t>
      </w:r>
      <w:bookmarkEnd w:id="0"/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EF3"/>
    <w:rsid w:val="00120235"/>
    <w:rsid w:val="002545F0"/>
    <w:rsid w:val="0042389C"/>
    <w:rsid w:val="005039A9"/>
    <w:rsid w:val="006F7EF3"/>
    <w:rsid w:val="00766175"/>
    <w:rsid w:val="007B3D64"/>
    <w:rsid w:val="008952D0"/>
    <w:rsid w:val="00957F41"/>
    <w:rsid w:val="00B0051E"/>
    <w:rsid w:val="00F013A6"/>
    <w:rsid w:val="0E7E5A69"/>
    <w:rsid w:val="765F5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uiPriority w:val="99"/>
    <w:rPr>
      <w:sz w:val="18"/>
      <w:szCs w:val="18"/>
    </w:rPr>
  </w:style>
  <w:style w:type="paragraph" w:styleId="3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批注框文本 Char"/>
    <w:basedOn w:val="6"/>
    <w:link w:val="2"/>
    <w:semiHidden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113</Words>
  <Characters>645</Characters>
  <Lines>5</Lines>
  <Paragraphs>1</Paragraphs>
  <TotalTime>30</TotalTime>
  <ScaleCrop>false</ScaleCrop>
  <LinksUpToDate>false</LinksUpToDate>
  <CharactersWithSpaces>757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2020-02-17T09:05:00Z</dcterms:created>
  <dc:creator>lenovo</dc:creator>
  <cp:lastModifiedBy>徐海滨</cp:lastModifiedBy>
  <dcterms:modified xsi:type="dcterms:W3CDTF">2020-02-22T02:43:42Z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