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高二年级历史第12课时《北魏孝文帝改革A》课后作业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以下属于北魏孝文帝改革的背景的是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①北魏统一黄河流域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②北魏的经济文化相对落后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③社会矛盾和民族矛盾激化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④迁都洛阳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D.①②④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2.5世纪后期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北魏统治者颁布诏令规定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凡15岁以上的男子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每人授给种植谷物的露田40亩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女子20亩。……所受之田不准买卖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农民年老身死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还田给官府。此制度的实施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以政府控制全国所有土地为前提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B.完善了从中央到基层的行政体制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C.使吏治逐渐好转,社会矛盾缓和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D.有利于北方经济恢复和社会稳定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3.《魏书》记载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北魏官员“爵而无禄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故吏多贪墨……货赂大行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故俗尚倾夺”。对此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孝文帝采取的措施是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A.实行俸禄制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B.颁布均田令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C.推行三长制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D.采用宗主督护制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4.北魏孝文帝尊儒崇经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兴办学校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讲授儒家经典。其主要目的是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A.儒家文化是中国的汉文化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B.当时的人们喜欢儒家文化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C.冯太后的影响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D.适应北魏统治的需要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5.秦国商鞅变法和北魏孝文帝改革均产生了深刻的社会影响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其最主要的相同点是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A.增强了军事力量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B.促进了社会转型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C.加速了民族融合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D.改变了生活方式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6.北魏孝文帝改革措施中，最具有开创性意义的是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考核官吏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建立三长制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废除鲜卑旧制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颁布均田制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7.北魏统治初期“时民困饥流散，豪右多有占夺”。孝文帝针对上述问题采取的改革措施有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①户增调帛三匹，谷二斛九斗，以为官之禄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②五家立一邻长，五邻立一里长，五里立一党长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③男子十五岁以上，授给露田四十亩，桑田二十亩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④魏之先出于黄帝，以土德王，土为万物之元，宜改姓元氏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        B.②③        C.③④        D.①③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8.著名学者宿白认为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“北魏的‘汉化’并不是简单地恢复或摹拟汉魏制度, 而是加入了新因素后的一次发展。”北魏政权对汉魏制度的发展有</w:t>
      </w:r>
      <w:r>
        <w:rPr>
          <w:rFonts w:hint="eastAsia" w:ascii="宋体" w:hAnsi="宋体" w:eastAsia="宋体" w:cs="宋体"/>
          <w:sz w:val="24"/>
          <w:szCs w:val="24"/>
        </w:rPr>
        <w:t>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A.削弱世家大族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建军功爵制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B.实行三长制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强化基层控制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C.打击官场腐败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实行科举制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D.实行方田均税法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抑制兼并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魏晋南北朝时期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大量少数民族政权的创立者对其祖先的追述如下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6"/>
        <w:tblpPr w:leftFromText="180" w:rightFromText="180" w:vertAnchor="text" w:horzAnchor="page" w:tblpX="1560" w:tblpY="240"/>
        <w:tblOverlap w:val="never"/>
        <w:tblW w:w="896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3"/>
        <w:gridCol w:w="943"/>
        <w:gridCol w:w="3825"/>
        <w:gridCol w:w="24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政权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6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史书记述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出处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前赵（刘渊）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匈奴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汉室之甥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《晋书•刘元海载记》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16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夏（赫连勃勃）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匈奴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大禹之后，世居幽朔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《晋书•赫连勃勃载记》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16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前燕（慕容氏）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鲜卑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有熊氏（炎帝）之苗裔，世居北夷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《晋书•慕容魇载记》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360" w:lineRule="auto"/>
              <w:ind w:left="0" w:right="0" w:firstLine="16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北魏（拓跋氏）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鲜卑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昔黄帝有子二十五人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……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昌意少子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受封北土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国有大鲜卑山，因以为号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36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1"/>
                <w:szCs w:val="21"/>
              </w:rPr>
              <w:t>《魏书•序记》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上述记述可以说明</w:t>
      </w:r>
      <w:r>
        <w:rPr>
          <w:rFonts w:hint="eastAsia" w:ascii="宋体" w:hAnsi="宋体" w:eastAsia="宋体" w:cs="宋体"/>
          <w:sz w:val="24"/>
          <w:szCs w:val="24"/>
        </w:rPr>
        <w:t>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A.北方少数民族共同的民族起源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B.北方少数民族对华夏文明的认同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C.北方少数民族政权的制度沿革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D.北魏孝文帝改革推动了民族融合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10.在今新疆和甘肃地区保存的佛教早期造像很多衣衫单薄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甚至裸身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面部表情生动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时代较晚的洛阳龙门石窟中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造像大都表情庄严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服饰亦趋整齐。引起这一变化的主要因素是</w:t>
      </w:r>
      <w:r>
        <w:rPr>
          <w:rFonts w:hint="eastAsia" w:ascii="宋体" w:hAnsi="宋体" w:eastAsia="宋体" w:cs="宋体"/>
          <w:sz w:val="24"/>
          <w:szCs w:val="24"/>
        </w:rPr>
        <w:t>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A.经济发展水平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B.绘画技术进步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C.政治权力干预　　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D.儒家思想影响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0E0E81"/>
    <w:rsid w:val="001531DF"/>
    <w:rsid w:val="00166B28"/>
    <w:rsid w:val="00184AA4"/>
    <w:rsid w:val="001E7086"/>
    <w:rsid w:val="002A4676"/>
    <w:rsid w:val="002E14BB"/>
    <w:rsid w:val="00300779"/>
    <w:rsid w:val="003625D3"/>
    <w:rsid w:val="004512A1"/>
    <w:rsid w:val="004614E6"/>
    <w:rsid w:val="00496A39"/>
    <w:rsid w:val="00514F82"/>
    <w:rsid w:val="00520602"/>
    <w:rsid w:val="00542752"/>
    <w:rsid w:val="00582579"/>
    <w:rsid w:val="005C0DC6"/>
    <w:rsid w:val="00610805"/>
    <w:rsid w:val="00681A73"/>
    <w:rsid w:val="006840C1"/>
    <w:rsid w:val="006B2488"/>
    <w:rsid w:val="006D55ED"/>
    <w:rsid w:val="006F19DD"/>
    <w:rsid w:val="007252C8"/>
    <w:rsid w:val="00893BAD"/>
    <w:rsid w:val="008D6EC8"/>
    <w:rsid w:val="009828CB"/>
    <w:rsid w:val="009C6F57"/>
    <w:rsid w:val="00A117FF"/>
    <w:rsid w:val="00AE2C27"/>
    <w:rsid w:val="00AF1547"/>
    <w:rsid w:val="00B5010E"/>
    <w:rsid w:val="00B84E85"/>
    <w:rsid w:val="00C12E96"/>
    <w:rsid w:val="00CA627B"/>
    <w:rsid w:val="00CE63B8"/>
    <w:rsid w:val="00D2631B"/>
    <w:rsid w:val="00D51585"/>
    <w:rsid w:val="00D57D42"/>
    <w:rsid w:val="00DC2277"/>
    <w:rsid w:val="00E3039F"/>
    <w:rsid w:val="00E36114"/>
    <w:rsid w:val="00F1697E"/>
    <w:rsid w:val="00F169BE"/>
    <w:rsid w:val="00F65ADF"/>
    <w:rsid w:val="1CD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2020-02-19T05:40:39Z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