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86" w:rsidRDefault="006C5986" w:rsidP="006C5986">
      <w:pPr>
        <w:widowControl/>
        <w:spacing w:line="360" w:lineRule="auto"/>
        <w:ind w:firstLineChars="400" w:firstLine="1285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/>
          <w:b/>
          <w:kern w:val="0"/>
          <w:sz w:val="32"/>
          <w:szCs w:val="32"/>
        </w:rPr>
        <w:t>通用技术《技术与设计</w:t>
      </w:r>
      <w:r>
        <w:rPr>
          <w:rFonts w:ascii="宋体" w:hAnsi="宋体" w:cs="宋体" w:hint="eastAsia"/>
          <w:b/>
          <w:kern w:val="0"/>
          <w:sz w:val="32"/>
          <w:szCs w:val="32"/>
        </w:rPr>
        <w:t>Ⅰ</w:t>
      </w:r>
      <w:r>
        <w:rPr>
          <w:rFonts w:ascii="宋体" w:hAnsi="宋体" w:cs="宋体"/>
          <w:b/>
          <w:kern w:val="0"/>
          <w:sz w:val="32"/>
          <w:szCs w:val="32"/>
        </w:rPr>
        <w:t>》第</w:t>
      </w:r>
      <w:r>
        <w:rPr>
          <w:rFonts w:ascii="宋体" w:hAnsi="宋体" w:cs="宋体" w:hint="eastAsia"/>
          <w:b/>
          <w:kern w:val="0"/>
          <w:sz w:val="32"/>
          <w:szCs w:val="32"/>
        </w:rPr>
        <w:t>七</w:t>
      </w:r>
      <w:r>
        <w:rPr>
          <w:rFonts w:ascii="宋体" w:hAnsi="宋体" w:cs="宋体"/>
          <w:b/>
          <w:kern w:val="0"/>
          <w:sz w:val="32"/>
          <w:szCs w:val="32"/>
        </w:rPr>
        <w:t>章</w:t>
      </w:r>
      <w:r>
        <w:rPr>
          <w:rFonts w:ascii="宋体" w:hAnsi="宋体" w:cs="宋体" w:hint="eastAsia"/>
          <w:b/>
          <w:kern w:val="0"/>
          <w:sz w:val="32"/>
          <w:szCs w:val="32"/>
        </w:rPr>
        <w:t>评价试题</w:t>
      </w:r>
    </w:p>
    <w:p w:rsidR="006C5986" w:rsidRDefault="006C5986" w:rsidP="006C5986">
      <w:pPr>
        <w:widowControl/>
        <w:spacing w:line="360" w:lineRule="auto"/>
        <w:ind w:firstLineChars="400" w:firstLine="1285"/>
        <w:rPr>
          <w:rFonts w:ascii="宋体" w:hAnsi="宋体" w:cs="宋体"/>
          <w:b/>
          <w:kern w:val="0"/>
          <w:sz w:val="32"/>
          <w:szCs w:val="32"/>
        </w:rPr>
      </w:pPr>
    </w:p>
    <w:p w:rsidR="006C5986" w:rsidRDefault="006C5986" w:rsidP="006C5986">
      <w:pPr>
        <w:tabs>
          <w:tab w:val="left" w:pos="426"/>
        </w:tabs>
        <w:adjustRightInd w:val="0"/>
        <w:snapToGrid w:val="0"/>
        <w:spacing w:line="360" w:lineRule="auto"/>
        <w:ind w:left="360" w:hangingChars="150" w:hanging="36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3944620</wp:posOffset>
            </wp:positionH>
            <wp:positionV relativeFrom="margin">
              <wp:posOffset>1583690</wp:posOffset>
            </wp:positionV>
            <wp:extent cx="1604010" cy="1162050"/>
            <wp:effectExtent l="0" t="0" r="15240" b="0"/>
            <wp:wrapSquare wrapText="bothSides"/>
            <wp:docPr id="4" name="图片 5" descr="说明: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说明: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740410</wp:posOffset>
            </wp:positionV>
            <wp:extent cx="1139825" cy="1188720"/>
            <wp:effectExtent l="0" t="0" r="3175" b="11430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sz w:val="24"/>
        </w:rPr>
        <w:t>1、如图所示是一款心形煎锅及其评价坐标图，以下对坐标图分析中</w:t>
      </w:r>
      <w:r>
        <w:rPr>
          <w:rFonts w:asciiTheme="minorEastAsia" w:eastAsiaTheme="minorEastAsia" w:hAnsiTheme="minorEastAsia" w:cstheme="minorEastAsia" w:hint="eastAsia"/>
          <w:b/>
          <w:sz w:val="24"/>
          <w:em w:val="dot"/>
        </w:rPr>
        <w:t>不恰当</w:t>
      </w:r>
      <w:r>
        <w:rPr>
          <w:rFonts w:asciiTheme="minorEastAsia" w:eastAsiaTheme="minorEastAsia" w:hAnsiTheme="minorEastAsia" w:cstheme="minorEastAsia" w:hint="eastAsia"/>
          <w:sz w:val="24"/>
        </w:rPr>
        <w:t>的是（  ）</w:t>
      </w:r>
      <w:r>
        <w:rPr>
          <w:rFonts w:asciiTheme="minorEastAsia" w:eastAsiaTheme="minorEastAsia" w:hAnsiTheme="minorEastAsia" w:cstheme="minorEastAsia" w:hint="eastAsia"/>
          <w:sz w:val="24"/>
        </w:rPr>
        <w:br/>
      </w:r>
    </w:p>
    <w:p w:rsidR="006C5986" w:rsidRDefault="006C5986" w:rsidP="006C5986">
      <w:pPr>
        <w:tabs>
          <w:tab w:val="left" w:pos="426"/>
        </w:tabs>
        <w:adjustRightInd w:val="0"/>
        <w:snapToGrid w:val="0"/>
        <w:spacing w:line="360" w:lineRule="auto"/>
        <w:ind w:firstLineChars="300" w:firstLine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A. 锅底心形设计，形态较新颖     </w:t>
      </w:r>
    </w:p>
    <w:p w:rsidR="006C5986" w:rsidRDefault="006C5986" w:rsidP="006C5986">
      <w:pPr>
        <w:tabs>
          <w:tab w:val="left" w:pos="426"/>
        </w:tabs>
        <w:adjustRightInd w:val="0"/>
        <w:snapToGrid w:val="0"/>
        <w:spacing w:line="360" w:lineRule="auto"/>
        <w:ind w:firstLineChars="300" w:firstLine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B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．</w:t>
      </w:r>
      <w:r>
        <w:rPr>
          <w:rFonts w:asciiTheme="minorEastAsia" w:eastAsiaTheme="minorEastAsia" w:hAnsiTheme="minorEastAsia" w:cstheme="minorEastAsia" w:hint="eastAsia"/>
          <w:sz w:val="24"/>
        </w:rPr>
        <w:t>煎蛋速度快，性能价格比高</w:t>
      </w:r>
    </w:p>
    <w:p w:rsidR="006C5986" w:rsidRDefault="006C5986" w:rsidP="006C5986">
      <w:pPr>
        <w:tabs>
          <w:tab w:val="left" w:pos="426"/>
        </w:tabs>
        <w:adjustRightInd w:val="0"/>
        <w:snapToGrid w:val="0"/>
        <w:spacing w:line="360" w:lineRule="auto"/>
        <w:ind w:leftChars="150" w:left="315" w:firstLineChars="150" w:firstLine="36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C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．</w:t>
      </w:r>
      <w:r>
        <w:rPr>
          <w:rFonts w:asciiTheme="minorEastAsia" w:eastAsiaTheme="minorEastAsia" w:hAnsiTheme="minorEastAsia" w:cstheme="minorEastAsia" w:hint="eastAsia"/>
          <w:sz w:val="24"/>
        </w:rPr>
        <w:t>能满足人们的某种心理需求，人机因素较好</w:t>
      </w:r>
      <w:r>
        <w:rPr>
          <w:rFonts w:asciiTheme="minorEastAsia" w:eastAsiaTheme="minorEastAsia" w:hAnsiTheme="minorEastAsia" w:cstheme="minorEastAsia" w:hint="eastAsia"/>
          <w:sz w:val="24"/>
        </w:rPr>
        <w:tab/>
      </w:r>
    </w:p>
    <w:p w:rsidR="006C5986" w:rsidRDefault="006C5986" w:rsidP="006C5986">
      <w:pPr>
        <w:spacing w:line="360" w:lineRule="auto"/>
        <w:ind w:firstLineChars="300" w:firstLine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D</w:t>
      </w: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>．</w:t>
      </w:r>
      <w:r>
        <w:rPr>
          <w:rFonts w:asciiTheme="minorEastAsia" w:eastAsiaTheme="minorEastAsia" w:hAnsiTheme="minorEastAsia" w:cstheme="minorEastAsia" w:hint="eastAsia"/>
          <w:sz w:val="24"/>
        </w:rPr>
        <w:t>煎蛋方便，操作性好</w:t>
      </w:r>
    </w:p>
    <w:p w:rsidR="006C5986" w:rsidRDefault="006C5986" w:rsidP="006C5986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kern w:val="0"/>
          <w:sz w:val="24"/>
        </w:rPr>
      </w:pPr>
    </w:p>
    <w:p w:rsidR="006C5986" w:rsidRDefault="006C5986" w:rsidP="006C5986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3460115</wp:posOffset>
            </wp:positionH>
            <wp:positionV relativeFrom="paragraph">
              <wp:posOffset>840105</wp:posOffset>
            </wp:positionV>
            <wp:extent cx="1792605" cy="1080770"/>
            <wp:effectExtent l="0" t="0" r="17145" b="5080"/>
            <wp:wrapSquare wrapText="bothSides"/>
            <wp:docPr id="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2、如图所示是一款新型“手指阅读器”的评价图，其能够帮助盲人或者视觉受损的人阅读任何印刷读物。当使用者戴着它扫描印刷读物上的文字时，文字内容将被微型摄像头捕捉到再通过阅读扬声器播出，以下分析中不恰当的是（    ）</w:t>
      </w:r>
    </w:p>
    <w:p w:rsidR="006C5986" w:rsidRDefault="006C5986" w:rsidP="006C5986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 xml:space="preserve">A. 手指指向文字，即可“阅读”，操作性好   </w:t>
      </w:r>
    </w:p>
    <w:p w:rsidR="006C5986" w:rsidRDefault="006C5986" w:rsidP="006C5986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B. 指套结构，形态较新颖</w:t>
      </w:r>
    </w:p>
    <w:p w:rsidR="006C5986" w:rsidRDefault="006C5986" w:rsidP="006C5986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C. 适用于盲人和视力不佳的人群，实用性好</w:t>
      </w:r>
    </w:p>
    <w:p w:rsidR="006C5986" w:rsidRDefault="006C5986" w:rsidP="006C5986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D.“阅读”速度快，性能价格比高</w:t>
      </w:r>
    </w:p>
    <w:p w:rsidR="006C5986" w:rsidRDefault="006C5986" w:rsidP="006C5986">
      <w:pPr>
        <w:pStyle w:val="a7"/>
        <w:spacing w:line="360" w:lineRule="auto"/>
        <w:ind w:firstLineChars="0" w:firstLine="0"/>
        <w:jc w:val="left"/>
        <w:rPr>
          <w:rFonts w:asciiTheme="minorEastAsia" w:eastAsiaTheme="minorEastAsia" w:hAnsiTheme="minorEastAsia" w:cstheme="minorEastAsia"/>
          <w:b/>
          <w:bCs/>
          <w:sz w:val="24"/>
        </w:rPr>
      </w:pPr>
    </w:p>
    <w:p w:rsidR="006C5986" w:rsidRDefault="006C5986" w:rsidP="006C5986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阅读下面材料完成3-6题，如图所示是一款恒温式燃气热水器，该热水器具有以下特点：</w:t>
      </w:r>
    </w:p>
    <w:p w:rsidR="006C5986" w:rsidRDefault="006C5986" w:rsidP="006C5986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noProof/>
          <w:sz w:val="24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212090</wp:posOffset>
            </wp:positionV>
            <wp:extent cx="810895" cy="1298575"/>
            <wp:effectExtent l="0" t="0" r="8255" b="15875"/>
            <wp:wrapTight wrapText="bothSides">
              <wp:wrapPolygon edited="0">
                <wp:start x="0" y="0"/>
                <wp:lineTo x="0" y="21230"/>
                <wp:lineTo x="21312" y="21230"/>
                <wp:lineTo x="21312" y="0"/>
                <wp:lineTo x="0" y="0"/>
              </wp:wrapPolygon>
            </wp:wrapTight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sz w:val="24"/>
        </w:rPr>
        <w:t>①显示器能显示当前水温和设定水温；</w:t>
      </w:r>
    </w:p>
    <w:p w:rsidR="006C5986" w:rsidRDefault="006C5986" w:rsidP="006C5986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②具有温度控制功能，限制最高温度不超过65℃；</w:t>
      </w:r>
    </w:p>
    <w:p w:rsidR="006C5986" w:rsidRDefault="006C5986" w:rsidP="006C5986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③具有自动点火和熄火保护功能；</w:t>
      </w:r>
    </w:p>
    <w:p w:rsidR="006C5986" w:rsidRDefault="006C5986" w:rsidP="006C5986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④自动调节热水器的热负荷和出水量、实现出水温度恒定；</w:t>
      </w:r>
    </w:p>
    <w:p w:rsidR="006C5986" w:rsidRDefault="006C5986" w:rsidP="006C5986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⑤显示屏显示当前用水量、耗气量和机器工作状态；</w:t>
      </w:r>
    </w:p>
    <w:p w:rsidR="006C5986" w:rsidRDefault="006C5986" w:rsidP="006C5986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⑥燃气和空气混合比例达到最佳，更高效环保；</w:t>
      </w:r>
    </w:p>
    <w:p w:rsidR="006C5986" w:rsidRDefault="006C5986" w:rsidP="006C5986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⑦采用二次冷凝换热技术、热效率高、节省能源；</w:t>
      </w:r>
    </w:p>
    <w:p w:rsidR="006C5986" w:rsidRDefault="006C5986" w:rsidP="006C5986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⑧冷凝换热器采用防腐技术，经久耐用。</w:t>
      </w:r>
    </w:p>
    <w:p w:rsidR="006C5986" w:rsidRDefault="006C5986" w:rsidP="006C598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以上恒温式燃气热水器的特点中体现信息交互的特点是（    ）</w:t>
      </w:r>
    </w:p>
    <w:p w:rsidR="006C5986" w:rsidRDefault="006C5986" w:rsidP="006C5986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cs="宋体" w:hint="eastAsia"/>
          <w:sz w:val="24"/>
        </w:rPr>
        <w:t>①⑤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B.</w:t>
      </w:r>
      <w:r>
        <w:rPr>
          <w:rFonts w:ascii="宋体" w:hAnsi="宋体" w:cs="宋体" w:hint="eastAsia"/>
          <w:sz w:val="24"/>
        </w:rPr>
        <w:t>⑥⑦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C. </w:t>
      </w:r>
      <w:r>
        <w:rPr>
          <w:rFonts w:ascii="宋体" w:hAnsi="宋体" w:cs="宋体" w:hint="eastAsia"/>
          <w:sz w:val="24"/>
        </w:rPr>
        <w:t>②③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D.</w:t>
      </w:r>
      <w:r>
        <w:rPr>
          <w:rFonts w:ascii="宋体" w:hAnsi="宋体" w:cs="宋体" w:hint="eastAsia"/>
          <w:sz w:val="24"/>
        </w:rPr>
        <w:t>④⑧</w:t>
      </w:r>
    </w:p>
    <w:p w:rsidR="006C5986" w:rsidRDefault="006C5986" w:rsidP="006C598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以上恒温式燃气热水器的特点中体现可持续发展原则的特点是（    ）</w:t>
      </w:r>
    </w:p>
    <w:p w:rsidR="006C5986" w:rsidRDefault="006C5986" w:rsidP="006C5986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cs="宋体" w:hint="eastAsia"/>
          <w:sz w:val="24"/>
        </w:rPr>
        <w:t>③⑤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B.</w:t>
      </w:r>
      <w:r>
        <w:rPr>
          <w:rFonts w:ascii="宋体" w:hAnsi="宋体" w:cs="宋体" w:hint="eastAsia"/>
          <w:sz w:val="24"/>
        </w:rPr>
        <w:t>⑥⑦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C. </w:t>
      </w:r>
      <w:r>
        <w:rPr>
          <w:rFonts w:ascii="宋体" w:hAnsi="宋体" w:cs="宋体" w:hint="eastAsia"/>
          <w:sz w:val="24"/>
        </w:rPr>
        <w:t>②③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D.</w:t>
      </w:r>
      <w:r>
        <w:rPr>
          <w:rFonts w:ascii="宋体" w:hAnsi="宋体" w:cs="宋体" w:hint="eastAsia"/>
          <w:sz w:val="24"/>
        </w:rPr>
        <w:t>③⑧</w:t>
      </w:r>
    </w:p>
    <w:p w:rsidR="006C5986" w:rsidRDefault="006C5986" w:rsidP="006C598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以上恒温式燃气热水器的特点中体现安全目标的特点是（）</w:t>
      </w:r>
    </w:p>
    <w:p w:rsidR="006C5986" w:rsidRDefault="006C5986" w:rsidP="006C5986">
      <w:pPr>
        <w:numPr>
          <w:ilvl w:val="0"/>
          <w:numId w:val="4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cs="宋体" w:hint="eastAsia"/>
          <w:sz w:val="24"/>
        </w:rPr>
        <w:t>⑦⑤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B.</w:t>
      </w:r>
      <w:r>
        <w:rPr>
          <w:rFonts w:ascii="宋体" w:hAnsi="宋体" w:cs="宋体" w:hint="eastAsia"/>
          <w:sz w:val="24"/>
        </w:rPr>
        <w:t>③⑦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C. </w:t>
      </w:r>
      <w:r>
        <w:rPr>
          <w:rFonts w:ascii="宋体" w:hAnsi="宋体" w:cs="宋体" w:hint="eastAsia"/>
          <w:sz w:val="24"/>
        </w:rPr>
        <w:t>②③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D.</w:t>
      </w:r>
      <w:r>
        <w:rPr>
          <w:rFonts w:ascii="宋体" w:hAnsi="宋体" w:cs="宋体" w:hint="eastAsia"/>
          <w:sz w:val="24"/>
        </w:rPr>
        <w:t>⑥⑧</w:t>
      </w:r>
    </w:p>
    <w:p w:rsidR="006C5986" w:rsidRDefault="006C5986" w:rsidP="006C598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以上恒温式燃气热水器的特点中体现技术创新原则的特点是（    ）</w:t>
      </w:r>
    </w:p>
    <w:p w:rsidR="006C5986" w:rsidRDefault="006C5986" w:rsidP="006C5986">
      <w:pPr>
        <w:numPr>
          <w:ilvl w:val="0"/>
          <w:numId w:val="5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cs="宋体" w:hint="eastAsia"/>
          <w:sz w:val="24"/>
        </w:rPr>
        <w:t>①⑤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B.</w:t>
      </w:r>
      <w:r>
        <w:rPr>
          <w:rFonts w:ascii="宋体" w:hAnsi="宋体" w:cs="宋体" w:hint="eastAsia"/>
          <w:sz w:val="24"/>
        </w:rPr>
        <w:t>⑤⑥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C. </w:t>
      </w:r>
      <w:r>
        <w:rPr>
          <w:rFonts w:ascii="宋体" w:hAnsi="宋体" w:cs="宋体" w:hint="eastAsia"/>
          <w:sz w:val="24"/>
        </w:rPr>
        <w:t>②⑦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D.</w:t>
      </w:r>
      <w:r>
        <w:rPr>
          <w:rFonts w:ascii="宋体" w:hAnsi="宋体" w:cs="宋体" w:hint="eastAsia"/>
          <w:sz w:val="24"/>
        </w:rPr>
        <w:t>④⑧</w:t>
      </w:r>
    </w:p>
    <w:p w:rsidR="006C5986" w:rsidRDefault="006C5986" w:rsidP="006C5986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C5986" w:rsidRDefault="006C5986" w:rsidP="006C598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以下不是优化设计方案内容的是（    ）</w:t>
      </w:r>
    </w:p>
    <w:p w:rsidR="006C5986" w:rsidRDefault="006C5986" w:rsidP="006C5986">
      <w:pPr>
        <w:numPr>
          <w:ilvl w:val="0"/>
          <w:numId w:val="6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cs="宋体" w:hint="eastAsia"/>
          <w:sz w:val="24"/>
        </w:rPr>
        <w:t>结构优化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B.功能优化    C. 材料优化    D.需求优化</w:t>
      </w:r>
    </w:p>
    <w:p w:rsidR="006C5986" w:rsidRDefault="006C5986" w:rsidP="006C5986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C5986" w:rsidRDefault="006C5986" w:rsidP="006C598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以下不是说明书一般内容的是（    ）</w:t>
      </w:r>
    </w:p>
    <w:p w:rsidR="006C5986" w:rsidRDefault="006C5986" w:rsidP="006C5986">
      <w:pPr>
        <w:numPr>
          <w:ilvl w:val="0"/>
          <w:numId w:val="7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cs="宋体" w:hint="eastAsia"/>
          <w:sz w:val="24"/>
        </w:rPr>
        <w:t>标题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B.正文    C. 参考文献    D.产品标记</w:t>
      </w:r>
    </w:p>
    <w:p w:rsidR="006C5986" w:rsidRDefault="006C5986" w:rsidP="006C5986">
      <w:pPr>
        <w:tabs>
          <w:tab w:val="left" w:pos="312"/>
        </w:tabs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C5986" w:rsidRDefault="006C5986" w:rsidP="006C598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以下不属于产品评价依据的是（    ）</w:t>
      </w:r>
    </w:p>
    <w:p w:rsidR="006C5986" w:rsidRDefault="006C5986" w:rsidP="006C5986">
      <w:pPr>
        <w:numPr>
          <w:ilvl w:val="0"/>
          <w:numId w:val="8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cs="宋体" w:hint="eastAsia"/>
          <w:sz w:val="24"/>
        </w:rPr>
        <w:t>设计的一般原则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B.人机关系   C.全体人都能用    D.用户需求</w:t>
      </w:r>
    </w:p>
    <w:p w:rsidR="006C5986" w:rsidRDefault="006C5986" w:rsidP="006C5986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C5986" w:rsidRDefault="006C5986" w:rsidP="006C598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以下说明书叙述较为恰当的是（    ）</w:t>
      </w:r>
    </w:p>
    <w:p w:rsidR="006C5986" w:rsidRDefault="006C5986" w:rsidP="006C5986">
      <w:pPr>
        <w:numPr>
          <w:ilvl w:val="0"/>
          <w:numId w:val="9"/>
        </w:num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cs="宋体" w:hint="eastAsia"/>
          <w:sz w:val="24"/>
        </w:rPr>
        <w:t>香皂：如一般香皂使用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    B.吹风机：睡眠时请勿使用</w:t>
      </w:r>
    </w:p>
    <w:p w:rsidR="006C5986" w:rsidRDefault="006C5986" w:rsidP="006C5986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C.灯泡：限室内或室外使用        D.玻璃：易碎物品</w:t>
      </w:r>
    </w:p>
    <w:p w:rsidR="00770D88" w:rsidRPr="006C5986" w:rsidRDefault="00770D88" w:rsidP="006C5986">
      <w:pPr>
        <w:rPr>
          <w:szCs w:val="28"/>
        </w:rPr>
      </w:pPr>
    </w:p>
    <w:sectPr w:rsidR="00770D88" w:rsidRPr="006C5986" w:rsidSect="00770D88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61B" w:rsidRDefault="0060661B" w:rsidP="00770D88">
      <w:r>
        <w:separator/>
      </w:r>
    </w:p>
  </w:endnote>
  <w:endnote w:type="continuationSeparator" w:id="1">
    <w:p w:rsidR="0060661B" w:rsidRDefault="0060661B" w:rsidP="0077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88" w:rsidRDefault="00044A28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 w:rsidR="00546266">
      <w:rPr>
        <w:rStyle w:val="a6"/>
      </w:rPr>
      <w:instrText xml:space="preserve">PAGE  </w:instrText>
    </w:r>
    <w:r>
      <w:fldChar w:fldCharType="end"/>
    </w:r>
  </w:p>
  <w:p w:rsidR="00770D88" w:rsidRDefault="00770D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88" w:rsidRDefault="00044A28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 w:rsidR="00546266">
      <w:rPr>
        <w:rStyle w:val="a6"/>
      </w:rPr>
      <w:instrText xml:space="preserve">PAGE  </w:instrText>
    </w:r>
    <w:r>
      <w:fldChar w:fldCharType="separate"/>
    </w:r>
    <w:r w:rsidR="006C5986">
      <w:rPr>
        <w:rStyle w:val="a6"/>
        <w:noProof/>
      </w:rPr>
      <w:t>1</w:t>
    </w:r>
    <w:r>
      <w:fldChar w:fldCharType="end"/>
    </w:r>
  </w:p>
  <w:p w:rsidR="00770D88" w:rsidRDefault="00770D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61B" w:rsidRDefault="0060661B" w:rsidP="00770D88">
      <w:r>
        <w:separator/>
      </w:r>
    </w:p>
  </w:footnote>
  <w:footnote w:type="continuationSeparator" w:id="1">
    <w:p w:rsidR="0060661B" w:rsidRDefault="0060661B" w:rsidP="00770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C48A36"/>
    <w:multiLevelType w:val="singleLevel"/>
    <w:tmpl w:val="85C48A3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96255C0B"/>
    <w:multiLevelType w:val="singleLevel"/>
    <w:tmpl w:val="96255C0B"/>
    <w:lvl w:ilvl="0">
      <w:start w:val="1"/>
      <w:numFmt w:val="upperLetter"/>
      <w:suff w:val="space"/>
      <w:lvlText w:val="%1."/>
      <w:lvlJc w:val="left"/>
    </w:lvl>
  </w:abstractNum>
  <w:abstractNum w:abstractNumId="2">
    <w:nsid w:val="C93DAE69"/>
    <w:multiLevelType w:val="singleLevel"/>
    <w:tmpl w:val="C93DAE69"/>
    <w:lvl w:ilvl="0">
      <w:start w:val="1"/>
      <w:numFmt w:val="upperLetter"/>
      <w:suff w:val="space"/>
      <w:lvlText w:val="%1."/>
      <w:lvlJc w:val="left"/>
    </w:lvl>
  </w:abstractNum>
  <w:abstractNum w:abstractNumId="3">
    <w:nsid w:val="CE5BEA76"/>
    <w:multiLevelType w:val="singleLevel"/>
    <w:tmpl w:val="CE5BEA76"/>
    <w:lvl w:ilvl="0">
      <w:start w:val="3"/>
      <w:numFmt w:val="decimal"/>
      <w:suff w:val="nothing"/>
      <w:lvlText w:val="%1、"/>
      <w:lvlJc w:val="left"/>
    </w:lvl>
  </w:abstractNum>
  <w:abstractNum w:abstractNumId="4">
    <w:nsid w:val="D5585E74"/>
    <w:multiLevelType w:val="singleLevel"/>
    <w:tmpl w:val="D5585E74"/>
    <w:lvl w:ilvl="0">
      <w:start w:val="1"/>
      <w:numFmt w:val="upperLetter"/>
      <w:suff w:val="space"/>
      <w:lvlText w:val="%1."/>
      <w:lvlJc w:val="left"/>
    </w:lvl>
  </w:abstractNum>
  <w:abstractNum w:abstractNumId="5">
    <w:nsid w:val="00EFFDC7"/>
    <w:multiLevelType w:val="singleLevel"/>
    <w:tmpl w:val="00EFFDC7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1FF4934D"/>
    <w:multiLevelType w:val="singleLevel"/>
    <w:tmpl w:val="1FF4934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7">
    <w:nsid w:val="205620E9"/>
    <w:multiLevelType w:val="singleLevel"/>
    <w:tmpl w:val="205620E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>
    <w:nsid w:val="4F43BC84"/>
    <w:multiLevelType w:val="singleLevel"/>
    <w:tmpl w:val="4F43BC84"/>
    <w:lvl w:ilvl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D65"/>
    <w:rsid w:val="00044A28"/>
    <w:rsid w:val="000E18A7"/>
    <w:rsid w:val="000E664E"/>
    <w:rsid w:val="000F76FF"/>
    <w:rsid w:val="00151B6F"/>
    <w:rsid w:val="00203E47"/>
    <w:rsid w:val="00227B56"/>
    <w:rsid w:val="002927D6"/>
    <w:rsid w:val="002F2F3C"/>
    <w:rsid w:val="00390469"/>
    <w:rsid w:val="003A648C"/>
    <w:rsid w:val="003C16C6"/>
    <w:rsid w:val="003D6BAA"/>
    <w:rsid w:val="003E0748"/>
    <w:rsid w:val="00445491"/>
    <w:rsid w:val="00546266"/>
    <w:rsid w:val="0054730C"/>
    <w:rsid w:val="005545C0"/>
    <w:rsid w:val="005B2AC3"/>
    <w:rsid w:val="0060661B"/>
    <w:rsid w:val="00634064"/>
    <w:rsid w:val="006C5986"/>
    <w:rsid w:val="006E47C2"/>
    <w:rsid w:val="00770D88"/>
    <w:rsid w:val="008A2893"/>
    <w:rsid w:val="00B17EB5"/>
    <w:rsid w:val="00B676C9"/>
    <w:rsid w:val="00BB767F"/>
    <w:rsid w:val="00C033E2"/>
    <w:rsid w:val="00C046EF"/>
    <w:rsid w:val="00C42D65"/>
    <w:rsid w:val="00D2351B"/>
    <w:rsid w:val="00D84CD3"/>
    <w:rsid w:val="00DE7EFE"/>
    <w:rsid w:val="00E40501"/>
    <w:rsid w:val="00ED3826"/>
    <w:rsid w:val="00F0039C"/>
    <w:rsid w:val="00F51DCC"/>
    <w:rsid w:val="00F85EB8"/>
    <w:rsid w:val="00FC599C"/>
    <w:rsid w:val="1574608B"/>
    <w:rsid w:val="29342447"/>
    <w:rsid w:val="560F6D9A"/>
    <w:rsid w:val="74F376BC"/>
    <w:rsid w:val="78764392"/>
    <w:rsid w:val="7963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70D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70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70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770D88"/>
    <w:pPr>
      <w:widowControl/>
      <w:spacing w:before="100" w:beforeAutospacing="1" w:after="100" w:afterAutospacing="1" w:line="480" w:lineRule="auto"/>
      <w:jc w:val="left"/>
    </w:pPr>
    <w:rPr>
      <w:rFonts w:ascii="Verdana" w:hAnsi="Verdana" w:cs="宋体"/>
      <w:kern w:val="0"/>
      <w:sz w:val="17"/>
      <w:szCs w:val="17"/>
    </w:rPr>
  </w:style>
  <w:style w:type="character" w:styleId="a6">
    <w:name w:val="page number"/>
    <w:basedOn w:val="a0"/>
    <w:rsid w:val="00770D88"/>
  </w:style>
  <w:style w:type="character" w:customStyle="1" w:styleId="Char">
    <w:name w:val="页眉 Char"/>
    <w:basedOn w:val="a0"/>
    <w:link w:val="a4"/>
    <w:rsid w:val="00770D88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70D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878</Characters>
  <Application>Microsoft Office Word</Application>
  <DocSecurity>0</DocSecurity>
  <Lines>7</Lines>
  <Paragraphs>2</Paragraphs>
  <ScaleCrop>false</ScaleCrop>
  <Company>china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2020-02-19T15:24:00Z</dcterms:created>
  <dcterms:modified xsi:type="dcterms:W3CDTF">2020-02-25T08:07:00Z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