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3F78AE21" w:rsidR="005A2649" w:rsidRPr="00551F7E" w:rsidRDefault="005A2649" w:rsidP="00DF23B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BB298D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BB298D">
        <w:rPr>
          <w:rFonts w:ascii="宋体" w:eastAsia="宋体" w:hAnsi="宋体" w:cs="Arial"/>
          <w:color w:val="333333"/>
        </w:rPr>
        <w:t>3</w:t>
      </w:r>
      <w:r w:rsidR="000A432F">
        <w:rPr>
          <w:rFonts w:ascii="宋体" w:eastAsia="宋体" w:hAnsi="宋体" w:cs="Arial"/>
          <w:color w:val="333333"/>
        </w:rPr>
        <w:t>.1</w:t>
      </w:r>
      <w:r w:rsidR="00BB298D">
        <w:rPr>
          <w:rFonts w:ascii="宋体" w:eastAsia="宋体" w:hAnsi="宋体" w:cs="Arial"/>
          <w:color w:val="333333"/>
        </w:rPr>
        <w:t>2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BB298D">
        <w:rPr>
          <w:rFonts w:ascii="宋体" w:eastAsia="宋体" w:hAnsi="宋体" w:cs="Arial" w:hint="eastAsia"/>
          <w:color w:val="333333"/>
        </w:rPr>
        <w:t>十九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3A079F">
        <w:rPr>
          <w:rFonts w:ascii="宋体" w:eastAsia="宋体" w:hAnsi="宋体" w:cs="Arial" w:hint="eastAsia"/>
          <w:color w:val="333333"/>
        </w:rPr>
        <w:t>（第二部分：读写题目）</w:t>
      </w:r>
    </w:p>
    <w:p w14:paraId="119A3149" w14:textId="4E113FE4" w:rsidR="000F7A61" w:rsidRPr="00DF23B3" w:rsidRDefault="002E75EB" w:rsidP="00DF23B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 w:rsidR="00BB298D">
        <w:rPr>
          <w:rFonts w:ascii="宋体" w:eastAsia="宋体" w:hAnsi="宋体" w:cs="Arial" w:hint="eastAsia"/>
          <w:color w:val="333333"/>
        </w:rPr>
        <w:t>长亭送别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14:paraId="6191C4BB" w14:textId="3B43DC79" w:rsidR="00BB298D" w:rsidRPr="00BB298D" w:rsidRDefault="00BB298D" w:rsidP="00BB298D">
      <w:pPr>
        <w:autoSpaceDE w:val="0"/>
        <w:autoSpaceDN w:val="0"/>
        <w:adjustRightInd w:val="0"/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微写作（满分1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分，任选一题）</w:t>
      </w:r>
    </w:p>
    <w:p w14:paraId="30351BCB" w14:textId="46BFB88B" w:rsidR="00BB298D" w:rsidRPr="00BB298D" w:rsidRDefault="00BB298D" w:rsidP="00BB298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微写作1：</w:t>
      </w:r>
      <w:r w:rsidRPr="00BB298D">
        <w:rPr>
          <w:rFonts w:ascii="宋体" w:eastAsia="宋体" w:hAnsi="宋体" w:hint="eastAsia"/>
          <w:sz w:val="21"/>
          <w:szCs w:val="21"/>
        </w:rPr>
        <w:t>结合拓展阅读材料《汉宫秋·灞桥饯别》，从人物描写和景物渲染的角度任选其一，分析两篇文章在表现人物内心世界上的异同。不少于400字</w:t>
      </w:r>
    </w:p>
    <w:p w14:paraId="45B434D1" w14:textId="08D8D902" w:rsidR="005E3A7C" w:rsidRDefault="00BB298D" w:rsidP="00BB298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微写作2：</w:t>
      </w:r>
      <w:r w:rsidRPr="00BB298D">
        <w:rPr>
          <w:rFonts w:ascii="宋体" w:eastAsia="宋体" w:hAnsi="宋体" w:hint="eastAsia"/>
          <w:sz w:val="21"/>
          <w:szCs w:val="21"/>
        </w:rPr>
        <w:t>在红楼梦中，《西厢记》</w:t>
      </w:r>
      <w:r>
        <w:rPr>
          <w:rFonts w:ascii="宋体" w:eastAsia="宋体" w:hAnsi="宋体" w:hint="eastAsia"/>
          <w:sz w:val="21"/>
          <w:szCs w:val="21"/>
        </w:rPr>
        <w:t>这部</w:t>
      </w:r>
      <w:r w:rsidRPr="00BB298D">
        <w:rPr>
          <w:rFonts w:ascii="宋体" w:eastAsia="宋体" w:hAnsi="宋体" w:hint="eastAsia"/>
          <w:sz w:val="21"/>
          <w:szCs w:val="21"/>
        </w:rPr>
        <w:t>封建时代的禁书却引起了宝黛二人如此强烈的情感共鸣，甚至认为“真真这是好书”“自觉词藻警人，余香满口”。为什么会这样呢？请你联系文章内容加以赏析。不少于400字</w:t>
      </w:r>
    </w:p>
    <w:p w14:paraId="2CE267E0" w14:textId="04B7CC7A" w:rsidR="00BB298D" w:rsidRDefault="00BB298D" w:rsidP="00BB298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14:paraId="54AC198E" w14:textId="77777777" w:rsidR="00BB298D" w:rsidRDefault="00BB298D" w:rsidP="00BB298D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要点提示：</w:t>
      </w:r>
    </w:p>
    <w:p w14:paraId="56C7DEFF" w14:textId="049C71EB" w:rsidR="00BB298D" w:rsidRDefault="00BB298D" w:rsidP="00BB298D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  <w:r w:rsidRPr="00AB7D99">
        <w:rPr>
          <w:rFonts w:ascii="楷体" w:eastAsia="楷体" w:hAnsi="楷体" w:hint="eastAsia"/>
          <w:sz w:val="21"/>
          <w:szCs w:val="21"/>
        </w:rPr>
        <w:t>1</w:t>
      </w:r>
      <w:r w:rsidRPr="00AB7D99">
        <w:rPr>
          <w:rFonts w:ascii="楷体" w:eastAsia="楷体" w:hAnsi="楷体"/>
          <w:sz w:val="21"/>
          <w:szCs w:val="21"/>
        </w:rPr>
        <w:t>.</w:t>
      </w:r>
      <w:r w:rsidRPr="00BB298D">
        <w:rPr>
          <w:rFonts w:hint="eastAsia"/>
        </w:rPr>
        <w:t xml:space="preserve"> </w:t>
      </w:r>
      <w:r w:rsidRPr="00BB298D">
        <w:rPr>
          <w:rFonts w:ascii="楷体" w:eastAsia="楷体" w:hAnsi="楷体" w:hint="eastAsia"/>
          <w:sz w:val="21"/>
          <w:szCs w:val="21"/>
        </w:rPr>
        <w:t>借景抒情或曰借景写情是中国古典诗词中常用的手法。然而在中国古典戏曲中借景抒情也十分常见。以《西厢记》为例，曲词中就有景物描写的唱词。虽然不多，但却有着不可忽视的重要作用。</w:t>
      </w:r>
      <w:r>
        <w:rPr>
          <w:rFonts w:ascii="楷体" w:eastAsia="楷体" w:hAnsi="楷体" w:hint="eastAsia"/>
          <w:sz w:val="21"/>
          <w:szCs w:val="21"/>
        </w:rPr>
        <w:t>同为元曲四大家的马致远，在其名作《汉宫秋》中对借景抒情的运用也同样精彩绝伦。</w:t>
      </w:r>
    </w:p>
    <w:p w14:paraId="63BA052E" w14:textId="49603B52" w:rsidR="00BB298D" w:rsidRDefault="00BB298D" w:rsidP="00BB298D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2</w:t>
      </w:r>
      <w:r w:rsidRPr="00AB7D99">
        <w:rPr>
          <w:rFonts w:ascii="楷体" w:eastAsia="楷体" w:hAnsi="楷体"/>
          <w:sz w:val="21"/>
          <w:szCs w:val="21"/>
        </w:rPr>
        <w:t>.</w:t>
      </w:r>
      <w:r>
        <w:rPr>
          <w:rFonts w:ascii="楷体" w:eastAsia="楷体" w:hAnsi="楷体" w:hint="eastAsia"/>
          <w:sz w:val="21"/>
          <w:szCs w:val="21"/>
        </w:rPr>
        <w:t>莺</w:t>
      </w:r>
      <w:proofErr w:type="gramStart"/>
      <w:r>
        <w:rPr>
          <w:rFonts w:ascii="楷体" w:eastAsia="楷体" w:hAnsi="楷体" w:hint="eastAsia"/>
          <w:sz w:val="21"/>
          <w:szCs w:val="21"/>
        </w:rPr>
        <w:t>莺</w:t>
      </w:r>
      <w:proofErr w:type="gramEnd"/>
      <w:r>
        <w:rPr>
          <w:rFonts w:ascii="楷体" w:eastAsia="楷体" w:hAnsi="楷体" w:hint="eastAsia"/>
          <w:sz w:val="21"/>
          <w:szCs w:val="21"/>
        </w:rPr>
        <w:t>的人物形象中反叛抗争是不可忽视的一点，而这也正是她与张生的爱情千古传颂的原因之一。《红楼梦》中的宝玉和黛玉二人互为知己，同样鄙弃功名利禄，同样对封建礼教嗤之以鼻，同对金玉良缘不屑一顾……这与莺</w:t>
      </w:r>
      <w:proofErr w:type="gramStart"/>
      <w:r>
        <w:rPr>
          <w:rFonts w:ascii="楷体" w:eastAsia="楷体" w:hAnsi="楷体" w:hint="eastAsia"/>
          <w:sz w:val="21"/>
          <w:szCs w:val="21"/>
        </w:rPr>
        <w:t>莺</w:t>
      </w:r>
      <w:proofErr w:type="gramEnd"/>
      <w:r>
        <w:rPr>
          <w:rFonts w:ascii="楷体" w:eastAsia="楷体" w:hAnsi="楷体" w:hint="eastAsia"/>
          <w:sz w:val="21"/>
          <w:szCs w:val="21"/>
        </w:rPr>
        <w:t>和张生之间的故事何其相似！</w:t>
      </w:r>
      <w:bookmarkStart w:id="0" w:name="_GoBack"/>
      <w:bookmarkEnd w:id="0"/>
    </w:p>
    <w:sectPr w:rsidR="00BB298D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8F72" w14:textId="77777777" w:rsidR="00463B72" w:rsidRDefault="00463B72">
      <w:r>
        <w:separator/>
      </w:r>
    </w:p>
  </w:endnote>
  <w:endnote w:type="continuationSeparator" w:id="0">
    <w:p w14:paraId="7DCEC22B" w14:textId="77777777" w:rsidR="00463B72" w:rsidRDefault="0046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079F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07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079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1FD9" w14:textId="77777777" w:rsidR="00463B72" w:rsidRDefault="00463B72">
      <w:r>
        <w:separator/>
      </w:r>
    </w:p>
  </w:footnote>
  <w:footnote w:type="continuationSeparator" w:id="0">
    <w:p w14:paraId="7982F821" w14:textId="77777777" w:rsidR="00463B72" w:rsidRDefault="0046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63B72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298D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450489B3-E00F-48C0-BF75-154F166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3533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邢 彬祺</cp:lastModifiedBy>
  <cp:revision>10</cp:revision>
  <dcterms:created xsi:type="dcterms:W3CDTF">2020-02-01T07:38:00Z</dcterms:created>
  <dcterms:modified xsi:type="dcterms:W3CDTF">2020-02-08T05:47:00Z</dcterms:modified>
</cp:coreProperties>
</file>