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B65" w:rsidRDefault="00D1062B" w:rsidP="00D1062B">
      <w:pPr>
        <w:jc w:val="center"/>
        <w:rPr>
          <w:b/>
          <w:sz w:val="30"/>
          <w:szCs w:val="30"/>
        </w:rPr>
      </w:pPr>
      <w:r w:rsidRPr="00D1062B">
        <w:rPr>
          <w:rFonts w:hint="eastAsia"/>
          <w:b/>
          <w:sz w:val="30"/>
          <w:szCs w:val="30"/>
        </w:rPr>
        <w:t>高二年级政治</w:t>
      </w:r>
      <w:r w:rsidR="006B5535" w:rsidRPr="006B5535">
        <w:rPr>
          <w:rFonts w:hint="eastAsia"/>
          <w:b/>
          <w:sz w:val="30"/>
          <w:szCs w:val="30"/>
        </w:rPr>
        <w:t>第</w:t>
      </w:r>
      <w:r w:rsidR="006B5535" w:rsidRPr="006B5535">
        <w:rPr>
          <w:rFonts w:hint="eastAsia"/>
          <w:b/>
          <w:sz w:val="30"/>
          <w:szCs w:val="30"/>
        </w:rPr>
        <w:t>13</w:t>
      </w:r>
      <w:r w:rsidR="006B5535" w:rsidRPr="006B5535">
        <w:rPr>
          <w:rFonts w:hint="eastAsia"/>
          <w:b/>
          <w:sz w:val="30"/>
          <w:szCs w:val="30"/>
        </w:rPr>
        <w:t>课时《投资理财的选择》</w:t>
      </w:r>
      <w:r w:rsidRPr="00D1062B">
        <w:rPr>
          <w:rFonts w:hint="eastAsia"/>
          <w:b/>
          <w:sz w:val="30"/>
          <w:szCs w:val="30"/>
        </w:rPr>
        <w:t>复习要点</w:t>
      </w:r>
    </w:p>
    <w:p w:rsidR="00D1062B" w:rsidRPr="00D1062B" w:rsidRDefault="00D1062B" w:rsidP="00D1062B">
      <w:pPr>
        <w:jc w:val="center"/>
        <w:rPr>
          <w:b/>
          <w:sz w:val="30"/>
          <w:szCs w:val="30"/>
        </w:rPr>
      </w:pPr>
      <w:r w:rsidRPr="00D1062B">
        <w:rPr>
          <w:rFonts w:hint="eastAsia"/>
          <w:b/>
          <w:sz w:val="30"/>
          <w:szCs w:val="30"/>
        </w:rPr>
        <w:t>拓展提升任务</w:t>
      </w:r>
    </w:p>
    <w:p w:rsidR="00AB28EA" w:rsidRDefault="00AB28EA" w:rsidP="00AB28EA">
      <w:pPr>
        <w:rPr>
          <w:color w:val="FF0000"/>
        </w:rPr>
      </w:pPr>
      <w:r w:rsidRPr="00494BF9">
        <w:rPr>
          <w:rFonts w:ascii="宋体" w:eastAsia="宋体" w:hAnsi="宋体" w:hint="eastAsia"/>
          <w:b/>
          <w:szCs w:val="21"/>
        </w:rPr>
        <w:t>11.</w:t>
      </w:r>
      <w:r w:rsidRPr="00E062D4">
        <w:rPr>
          <w:rFonts w:ascii="Calibri" w:hAnsi="Calibri" w:hint="eastAsia"/>
          <w:color w:val="0070C0"/>
        </w:rPr>
        <w:t xml:space="preserve"> </w:t>
      </w:r>
      <w:r w:rsidRPr="00E062D4">
        <w:rPr>
          <w:rFonts w:ascii="Calibri" w:hAnsi="Calibri" w:hint="eastAsia"/>
        </w:rPr>
        <w:t>（</w:t>
      </w:r>
      <w:r w:rsidRPr="00E062D4">
        <w:rPr>
          <w:rFonts w:ascii="Calibri" w:hAnsi="Calibri" w:hint="eastAsia"/>
        </w:rPr>
        <w:t>2</w:t>
      </w:r>
      <w:r w:rsidRPr="00E062D4">
        <w:rPr>
          <w:rFonts w:ascii="Calibri" w:hAnsi="Calibri"/>
        </w:rPr>
        <w:t>019</w:t>
      </w:r>
      <w:r w:rsidRPr="00E062D4">
        <w:rPr>
          <w:rFonts w:ascii="Calibri" w:hAnsi="Calibri" w:hint="eastAsia"/>
        </w:rPr>
        <w:t>海淀期中）</w:t>
      </w:r>
      <w:r>
        <w:rPr>
          <w:rFonts w:hint="eastAsia"/>
        </w:rPr>
        <w:t>40</w:t>
      </w:r>
      <w:r>
        <w:rPr>
          <w:rFonts w:hint="eastAsia"/>
        </w:rPr>
        <w:t>年，大国铿锵的足音。</w:t>
      </w:r>
    </w:p>
    <w:p w:rsidR="00AB28EA" w:rsidRDefault="00AB28EA" w:rsidP="00AB28EA">
      <w:pPr>
        <w:jc w:val="center"/>
      </w:pPr>
      <w:r>
        <w:rPr>
          <w:rFonts w:hint="eastAsia"/>
        </w:rPr>
        <w:t>第一支股票的诞生</w:t>
      </w:r>
    </w:p>
    <w:p w:rsidR="00AB28EA" w:rsidRDefault="00AB28EA" w:rsidP="00AB28EA">
      <w:pPr>
        <w:ind w:firstLine="435"/>
      </w:pPr>
      <w:r>
        <w:rPr>
          <w:rFonts w:hint="eastAsia"/>
        </w:rPr>
        <w:t>在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80</w:t>
      </w:r>
      <w:r>
        <w:rPr>
          <w:rFonts w:hint="eastAsia"/>
        </w:rPr>
        <w:t>年代初，国企到底应该怎样改革，怎样走上一条有别于计划经济的路，是许多人都在思考的问题。</w:t>
      </w:r>
    </w:p>
    <w:p w:rsidR="00AB28EA" w:rsidRDefault="00AB28EA" w:rsidP="00AB28EA">
      <w:pPr>
        <w:ind w:firstLine="435"/>
        <w:jc w:val="center"/>
      </w:pPr>
      <w:r>
        <w:rPr>
          <w:noProof/>
        </w:rPr>
        <w:drawing>
          <wp:inline distT="0" distB="0" distL="0" distR="0" wp14:anchorId="0C01A784" wp14:editId="368429E0">
            <wp:extent cx="2381250" cy="17811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EA" w:rsidRDefault="00AB28EA" w:rsidP="00AB28EA">
      <w:pPr>
        <w:rPr>
          <w:rFonts w:ascii="楷体" w:eastAsia="楷体" w:hAnsi="楷体"/>
        </w:rPr>
      </w:pPr>
      <w:r>
        <w:rPr>
          <w:rFonts w:hint="eastAsia"/>
        </w:rPr>
        <w:t xml:space="preserve">   </w:t>
      </w:r>
      <w:r>
        <w:rPr>
          <w:rFonts w:ascii="楷体" w:eastAsia="楷体" w:hAnsi="楷体" w:hint="eastAsia"/>
        </w:rPr>
        <w:t xml:space="preserve"> 企业要发展，资金是关键。1984年，时任上海飞乐电声总厂厂长的秦其斌提出了股份制的构想，企业拿出一些钱，再向企业内部职工集资一些钱，这样既解决资金问题，又能把职工的利益和企业的命运联系在一起，可谓一举两得。</w:t>
      </w:r>
    </w:p>
    <w:p w:rsidR="00AB28EA" w:rsidRDefault="00AB28EA" w:rsidP="00AB28EA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在《新民晚报》的推动下，飞</w:t>
      </w:r>
      <w:proofErr w:type="gramStart"/>
      <w:r>
        <w:rPr>
          <w:rFonts w:ascii="楷体" w:eastAsia="楷体" w:hAnsi="楷体" w:hint="eastAsia"/>
        </w:rPr>
        <w:t>乐开始</w:t>
      </w:r>
      <w:proofErr w:type="gramEnd"/>
      <w:r>
        <w:rPr>
          <w:rFonts w:ascii="楷体" w:eastAsia="楷体" w:hAnsi="楷体" w:hint="eastAsia"/>
        </w:rPr>
        <w:t>向社会公开发行股票，每股50元，共1万股。这是我国改革开放新时期的第一支股票，人们亲切地称其为“小飞乐”。一张“小飞乐”还被邓小平作为国礼赠送给外宾，如今陈列在纽约证券交易所的橱窗内。通过多年的送配，当年的一股“小飞乐”如今已变成3183股，市值由50元变成最高时的10.76万元，回报率高达2152倍。</w:t>
      </w:r>
    </w:p>
    <w:p w:rsidR="00AB28EA" w:rsidRDefault="00AB28EA" w:rsidP="00AB28EA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秦其斌回忆说，“那时还没有严格意义上的发行承销商，也没有明确详细的法律法规，我们就这么摸着石头过河。”“小飞乐”承担起了我国股票市场从无到有的零的突破，开创了中国企业由国营一统到与股份制并举的先河，向有别于计划经济的社会主义市场经济又迈进了一步。</w:t>
      </w:r>
    </w:p>
    <w:p w:rsidR="00AB28EA" w:rsidRDefault="00AB28EA" w:rsidP="00AB28EA">
      <w:pPr>
        <w:rPr>
          <w:color w:val="FF0000"/>
        </w:rPr>
      </w:pPr>
      <w:r>
        <w:rPr>
          <w:rFonts w:hint="eastAsia"/>
        </w:rPr>
        <w:t xml:space="preserve">  </w:t>
      </w:r>
      <w:r>
        <w:rPr>
          <w:rFonts w:hint="eastAsia"/>
        </w:rPr>
        <w:t>结合所学知识，分析从第一支股票的诞生到股票市场的逐步完善，为我国经济发展带来哪些影响？</w:t>
      </w:r>
      <w:r>
        <w:rPr>
          <w:rFonts w:hint="eastAsia"/>
          <w:color w:val="FF0000"/>
        </w:rPr>
        <w:t xml:space="preserve"> </w:t>
      </w:r>
    </w:p>
    <w:p w:rsidR="00AB28EA" w:rsidRDefault="00AB28EA" w:rsidP="00AB28EA">
      <w:pPr>
        <w:spacing w:line="276" w:lineRule="auto"/>
        <w:rPr>
          <w:rFonts w:ascii="宋体" w:eastAsia="宋体" w:hAnsi="宋体"/>
          <w:b/>
          <w:szCs w:val="21"/>
        </w:rPr>
      </w:pPr>
    </w:p>
    <w:p w:rsidR="00AB28EA" w:rsidRDefault="00AB28EA" w:rsidP="00AB28EA">
      <w:pPr>
        <w:spacing w:line="276" w:lineRule="auto"/>
        <w:rPr>
          <w:rFonts w:ascii="宋体" w:eastAsia="宋体" w:hAnsi="宋体"/>
          <w:b/>
          <w:szCs w:val="21"/>
        </w:rPr>
      </w:pPr>
    </w:p>
    <w:p w:rsidR="00AB28EA" w:rsidRDefault="00AB28EA" w:rsidP="00AB28EA">
      <w:pPr>
        <w:spacing w:line="276" w:lineRule="auto"/>
        <w:rPr>
          <w:rFonts w:ascii="宋体" w:eastAsia="宋体" w:hAnsi="宋体"/>
          <w:b/>
          <w:szCs w:val="21"/>
        </w:rPr>
      </w:pPr>
    </w:p>
    <w:p w:rsidR="00AB28EA" w:rsidRDefault="00AB28EA" w:rsidP="00AB28EA">
      <w:pPr>
        <w:spacing w:line="276" w:lineRule="auto"/>
        <w:rPr>
          <w:rFonts w:ascii="宋体" w:eastAsia="宋体" w:hAnsi="宋体"/>
          <w:b/>
          <w:szCs w:val="21"/>
        </w:rPr>
      </w:pPr>
    </w:p>
    <w:p w:rsidR="00AB28EA" w:rsidRDefault="00AB28EA" w:rsidP="00AB28EA">
      <w:pPr>
        <w:spacing w:line="276" w:lineRule="auto"/>
        <w:rPr>
          <w:rFonts w:ascii="宋体" w:eastAsia="宋体" w:hAnsi="宋体"/>
          <w:b/>
          <w:szCs w:val="21"/>
        </w:rPr>
      </w:pPr>
    </w:p>
    <w:p w:rsidR="00AB28EA" w:rsidRDefault="00AB28EA" w:rsidP="00AB28EA">
      <w:pPr>
        <w:spacing w:line="276" w:lineRule="auto"/>
        <w:rPr>
          <w:rFonts w:ascii="宋体" w:eastAsia="宋体" w:hAnsi="宋体"/>
          <w:b/>
          <w:szCs w:val="21"/>
        </w:rPr>
      </w:pPr>
    </w:p>
    <w:p w:rsidR="00AB28EA" w:rsidRDefault="00AB28EA" w:rsidP="00AB28EA">
      <w:pPr>
        <w:spacing w:line="276" w:lineRule="auto"/>
        <w:rPr>
          <w:rFonts w:ascii="宋体" w:eastAsia="宋体" w:hAnsi="宋体"/>
          <w:b/>
          <w:szCs w:val="21"/>
        </w:rPr>
      </w:pPr>
    </w:p>
    <w:p w:rsidR="00AB28EA" w:rsidRDefault="00AB28EA" w:rsidP="00AB28EA">
      <w:pPr>
        <w:spacing w:line="276" w:lineRule="auto"/>
        <w:rPr>
          <w:rFonts w:ascii="宋体" w:eastAsia="宋体" w:hAnsi="宋体"/>
          <w:b/>
          <w:szCs w:val="21"/>
        </w:rPr>
      </w:pPr>
    </w:p>
    <w:p w:rsidR="00AB28EA" w:rsidRDefault="00AB28EA" w:rsidP="00AB28EA">
      <w:pPr>
        <w:spacing w:line="276" w:lineRule="auto"/>
        <w:rPr>
          <w:rFonts w:ascii="宋体" w:eastAsia="宋体" w:hAnsi="宋体"/>
          <w:b/>
          <w:szCs w:val="21"/>
        </w:rPr>
      </w:pPr>
    </w:p>
    <w:p w:rsidR="00AB28EA" w:rsidRDefault="00AB28EA" w:rsidP="00AB28EA">
      <w:pPr>
        <w:spacing w:line="276" w:lineRule="auto"/>
        <w:rPr>
          <w:rFonts w:ascii="宋体" w:eastAsia="宋体" w:hAnsi="宋体"/>
          <w:b/>
          <w:szCs w:val="21"/>
        </w:rPr>
      </w:pPr>
    </w:p>
    <w:p w:rsidR="00AB28EA" w:rsidRDefault="00AB28EA" w:rsidP="00AB28EA">
      <w:pPr>
        <w:spacing w:line="276" w:lineRule="auto"/>
        <w:rPr>
          <w:rFonts w:ascii="宋体" w:eastAsia="宋体" w:hAnsi="宋体" w:hint="eastAsia"/>
          <w:b/>
          <w:szCs w:val="21"/>
        </w:rPr>
      </w:pPr>
      <w:bookmarkStart w:id="0" w:name="_GoBack"/>
      <w:bookmarkEnd w:id="0"/>
    </w:p>
    <w:p w:rsidR="00AB28EA" w:rsidRPr="005A2DC7" w:rsidRDefault="00AB28EA" w:rsidP="00AB28EA">
      <w:pPr>
        <w:spacing w:line="360" w:lineRule="auto"/>
        <w:rPr>
          <w:rFonts w:ascii="楷体" w:eastAsia="楷体" w:hAnsi="楷体"/>
          <w:color w:val="000000"/>
          <w:kern w:val="0"/>
          <w:sz w:val="24"/>
          <w:szCs w:val="24"/>
        </w:rPr>
      </w:pPr>
      <w:r w:rsidRPr="005F5E28">
        <w:rPr>
          <w:rFonts w:ascii="宋体" w:eastAsia="宋体" w:hAnsi="宋体" w:hint="eastAsia"/>
          <w:szCs w:val="21"/>
        </w:rPr>
        <w:lastRenderedPageBreak/>
        <w:t>12.</w:t>
      </w:r>
      <w:r w:rsidRPr="005F5E28">
        <w:rPr>
          <w:rFonts w:hint="eastAsia"/>
        </w:rPr>
        <w:t xml:space="preserve"> </w:t>
      </w:r>
      <w:r w:rsidRPr="005A2DC7">
        <w:rPr>
          <w:rFonts w:asciiTheme="minorEastAsia" w:hAnsiTheme="minorEastAsia"/>
          <w:color w:val="000000"/>
          <w:kern w:val="0"/>
          <w:szCs w:val="24"/>
        </w:rPr>
        <w:t>材料</w:t>
      </w:r>
      <w:proofErr w:type="gramStart"/>
      <w:r w:rsidRPr="005A2DC7">
        <w:rPr>
          <w:rFonts w:asciiTheme="minorEastAsia" w:hAnsiTheme="minorEastAsia"/>
          <w:color w:val="000000"/>
          <w:kern w:val="0"/>
          <w:szCs w:val="24"/>
        </w:rPr>
        <w:t>一</w:t>
      </w:r>
      <w:proofErr w:type="gramEnd"/>
      <w:r w:rsidRPr="005A2DC7">
        <w:rPr>
          <w:rFonts w:asciiTheme="minorEastAsia" w:hAnsiTheme="minorEastAsia"/>
          <w:color w:val="000000"/>
          <w:kern w:val="0"/>
          <w:sz w:val="24"/>
          <w:szCs w:val="24"/>
        </w:rPr>
        <w:t xml:space="preserve">　</w:t>
      </w:r>
      <w:r w:rsidRPr="005A2DC7">
        <w:rPr>
          <w:rFonts w:asciiTheme="minorEastAsia" w:hAnsiTheme="minorEastAsia"/>
          <w:color w:val="000000"/>
          <w:kern w:val="0"/>
          <w:szCs w:val="24"/>
        </w:rPr>
        <w:t>学生小明的爸爸和妈妈在家庭投资理财计划上发生了争执。</w:t>
      </w:r>
    </w:p>
    <w:tbl>
      <w:tblPr>
        <w:tblW w:w="5000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876"/>
        <w:gridCol w:w="1875"/>
        <w:gridCol w:w="1875"/>
        <w:gridCol w:w="2680"/>
      </w:tblGrid>
      <w:tr w:rsidR="00AB28EA" w:rsidRPr="005A2DC7" w:rsidTr="00F45710">
        <w:trPr>
          <w:jc w:val="center"/>
        </w:trPr>
        <w:tc>
          <w:tcPr>
            <w:tcW w:w="2258" w:type="pct"/>
            <w:gridSpan w:val="2"/>
            <w:tcMar>
              <w:left w:w="0" w:type="dxa"/>
              <w:right w:w="0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爸爸的理财计划</w:t>
            </w:r>
          </w:p>
        </w:tc>
        <w:tc>
          <w:tcPr>
            <w:tcW w:w="2742" w:type="pct"/>
            <w:gridSpan w:val="2"/>
            <w:tcMar>
              <w:left w:w="0" w:type="dxa"/>
              <w:right w:w="0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妈妈的理财计划</w:t>
            </w:r>
          </w:p>
        </w:tc>
      </w:tr>
      <w:tr w:rsidR="00AB28EA" w:rsidRPr="005A2DC7" w:rsidTr="00F45710">
        <w:trPr>
          <w:jc w:val="center"/>
        </w:trPr>
        <w:tc>
          <w:tcPr>
            <w:tcW w:w="1129" w:type="pct"/>
            <w:tcMar>
              <w:left w:w="0" w:type="dxa"/>
              <w:right w:w="0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内容</w:t>
            </w:r>
          </w:p>
        </w:tc>
        <w:tc>
          <w:tcPr>
            <w:tcW w:w="1129" w:type="pct"/>
            <w:tcMar>
              <w:left w:w="0" w:type="dxa"/>
              <w:right w:w="0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理由</w:t>
            </w:r>
          </w:p>
        </w:tc>
        <w:tc>
          <w:tcPr>
            <w:tcW w:w="1129" w:type="pct"/>
            <w:tcMar>
              <w:left w:w="0" w:type="dxa"/>
              <w:right w:w="0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内容</w:t>
            </w:r>
          </w:p>
        </w:tc>
        <w:tc>
          <w:tcPr>
            <w:tcW w:w="1613" w:type="pct"/>
            <w:tcMar>
              <w:left w:w="0" w:type="dxa"/>
              <w:right w:w="0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理由</w:t>
            </w:r>
          </w:p>
        </w:tc>
      </w:tr>
      <w:tr w:rsidR="00AB28EA" w:rsidRPr="005A2DC7" w:rsidTr="00F45710">
        <w:trPr>
          <w:jc w:val="center"/>
        </w:trPr>
        <w:tc>
          <w:tcPr>
            <w:tcW w:w="1129" w:type="pct"/>
            <w:tcMar>
              <w:left w:w="0" w:type="dxa"/>
              <w:right w:w="0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炒股:30万元</w:t>
            </w:r>
          </w:p>
        </w:tc>
        <w:tc>
          <w:tcPr>
            <w:tcW w:w="1129" w:type="pct"/>
            <w:tcMar>
              <w:left w:w="0" w:type="dxa"/>
              <w:right w:w="0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股市行情看好</w:t>
            </w:r>
          </w:p>
        </w:tc>
        <w:tc>
          <w:tcPr>
            <w:tcW w:w="1129" w:type="pct"/>
            <w:tcMar>
              <w:left w:w="0" w:type="dxa"/>
              <w:right w:w="0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存款:20万元</w:t>
            </w:r>
          </w:p>
        </w:tc>
        <w:tc>
          <w:tcPr>
            <w:tcW w:w="1613" w:type="pct"/>
            <w:tcMar>
              <w:left w:w="105" w:type="dxa"/>
              <w:right w:w="105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准备支付小明上大学的费用</w:t>
            </w:r>
          </w:p>
        </w:tc>
      </w:tr>
      <w:tr w:rsidR="00AB28EA" w:rsidRPr="005A2DC7" w:rsidTr="00F45710">
        <w:trPr>
          <w:jc w:val="center"/>
        </w:trPr>
        <w:tc>
          <w:tcPr>
            <w:tcW w:w="1129" w:type="pct"/>
            <w:tcMar>
              <w:left w:w="105" w:type="dxa"/>
              <w:right w:w="105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一家三口的重大疾病保险:每年8千元</w:t>
            </w:r>
          </w:p>
        </w:tc>
        <w:tc>
          <w:tcPr>
            <w:tcW w:w="1129" w:type="pct"/>
            <w:tcMar>
              <w:left w:w="105" w:type="dxa"/>
              <w:right w:w="105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医疗费用上涨</w:t>
            </w:r>
          </w:p>
        </w:tc>
        <w:tc>
          <w:tcPr>
            <w:tcW w:w="1129" w:type="pct"/>
            <w:tcMar>
              <w:left w:w="105" w:type="dxa"/>
              <w:right w:w="105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购买国债:10万元</w:t>
            </w:r>
          </w:p>
        </w:tc>
        <w:tc>
          <w:tcPr>
            <w:tcW w:w="1613" w:type="pct"/>
            <w:tcMar>
              <w:left w:w="105" w:type="dxa"/>
              <w:right w:w="105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利率比较高</w:t>
            </w:r>
          </w:p>
        </w:tc>
      </w:tr>
      <w:tr w:rsidR="00AB28EA" w:rsidRPr="005A2DC7" w:rsidTr="00F45710">
        <w:trPr>
          <w:jc w:val="center"/>
        </w:trPr>
        <w:tc>
          <w:tcPr>
            <w:tcW w:w="1129" w:type="pct"/>
            <w:tcMar>
              <w:left w:w="105" w:type="dxa"/>
              <w:right w:w="105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购买汽车:贷款20万元</w:t>
            </w:r>
          </w:p>
        </w:tc>
        <w:tc>
          <w:tcPr>
            <w:tcW w:w="1129" w:type="pct"/>
            <w:tcMar>
              <w:left w:w="105" w:type="dxa"/>
              <w:right w:w="105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比同事的车子要高档些</w:t>
            </w:r>
          </w:p>
        </w:tc>
        <w:tc>
          <w:tcPr>
            <w:tcW w:w="1129" w:type="pct"/>
            <w:tcMar>
              <w:left w:w="105" w:type="dxa"/>
              <w:right w:w="105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购买汽车:10万元</w:t>
            </w:r>
          </w:p>
        </w:tc>
        <w:tc>
          <w:tcPr>
            <w:tcW w:w="1613" w:type="pct"/>
            <w:tcMar>
              <w:left w:w="105" w:type="dxa"/>
              <w:right w:w="105" w:type="dxa"/>
            </w:tcMar>
            <w:vAlign w:val="center"/>
          </w:tcPr>
          <w:p w:rsidR="00AB28EA" w:rsidRPr="005A2DC7" w:rsidRDefault="00AB28EA" w:rsidP="00F45710">
            <w:pPr>
              <w:jc w:val="center"/>
              <w:rPr>
                <w:rFonts w:ascii="楷体" w:eastAsia="楷体" w:hAnsi="楷体"/>
              </w:rPr>
            </w:pPr>
            <w:r w:rsidRPr="005A2DC7">
              <w:rPr>
                <w:rFonts w:ascii="楷体" w:eastAsia="楷体" w:hAnsi="楷体"/>
              </w:rPr>
              <w:t>省钱省油,经济实用</w:t>
            </w:r>
          </w:p>
        </w:tc>
      </w:tr>
    </w:tbl>
    <w:p w:rsidR="00AB28EA" w:rsidRPr="005A2DC7" w:rsidRDefault="00AB28EA" w:rsidP="00AB28EA">
      <w:pPr>
        <w:widowControl/>
        <w:ind w:firstLineChars="200" w:firstLine="420"/>
        <w:jc w:val="left"/>
        <w:rPr>
          <w:rFonts w:ascii="楷体" w:eastAsia="楷体" w:hAnsi="楷体"/>
        </w:rPr>
      </w:pPr>
      <w:r w:rsidRPr="005A2DC7">
        <w:rPr>
          <w:rFonts w:asciiTheme="minorEastAsia" w:hAnsiTheme="minorEastAsia"/>
          <w:color w:val="000000"/>
          <w:kern w:val="0"/>
          <w:szCs w:val="24"/>
        </w:rPr>
        <w:t>材料二</w:t>
      </w:r>
      <w:r w:rsidRPr="005A2DC7">
        <w:rPr>
          <w:rFonts w:ascii="楷体" w:eastAsia="楷体" w:hAnsi="楷体"/>
          <w:color w:val="000000"/>
          <w:kern w:val="0"/>
          <w:sz w:val="24"/>
          <w:szCs w:val="24"/>
        </w:rPr>
        <w:t xml:space="preserve">　</w:t>
      </w:r>
      <w:r w:rsidRPr="005A2DC7">
        <w:rPr>
          <w:rFonts w:ascii="楷体" w:eastAsia="楷体" w:hAnsi="楷体"/>
        </w:rPr>
        <w:t>2016年4月10日,财政部发行储蓄国债(电子式),最大发行总额为400亿元。本次发行的3年期国债票面年利率为4%,最大发行额为200亿元;5年国债票面年利率为4.42%,最大发行额为200亿元。国债一上市,就受到了投资者的疯狂抢购。</w:t>
      </w:r>
    </w:p>
    <w:p w:rsidR="00AB28EA" w:rsidRDefault="00AB28EA" w:rsidP="00AB28EA">
      <w:pPr>
        <w:widowControl/>
        <w:jc w:val="left"/>
        <w:rPr>
          <w:rFonts w:asciiTheme="minorEastAsia" w:hAnsiTheme="minorEastAsia"/>
          <w:color w:val="000000"/>
          <w:kern w:val="0"/>
          <w:szCs w:val="24"/>
        </w:rPr>
      </w:pPr>
      <w:r w:rsidRPr="005A2DC7">
        <w:rPr>
          <w:rFonts w:asciiTheme="minorEastAsia" w:hAnsiTheme="minorEastAsia"/>
          <w:color w:val="000000"/>
          <w:kern w:val="0"/>
          <w:szCs w:val="24"/>
        </w:rPr>
        <w:t>(1)如果你是小明,结合材料</w:t>
      </w:r>
      <w:proofErr w:type="gramStart"/>
      <w:r w:rsidRPr="005A2DC7">
        <w:rPr>
          <w:rFonts w:asciiTheme="minorEastAsia" w:hAnsiTheme="minorEastAsia"/>
          <w:color w:val="000000"/>
          <w:kern w:val="0"/>
          <w:szCs w:val="24"/>
        </w:rPr>
        <w:t>一</w:t>
      </w:r>
      <w:proofErr w:type="gramEnd"/>
      <w:r w:rsidRPr="005A2DC7">
        <w:rPr>
          <w:rFonts w:asciiTheme="minorEastAsia" w:hAnsiTheme="minorEastAsia"/>
          <w:color w:val="000000"/>
          <w:kern w:val="0"/>
          <w:szCs w:val="24"/>
        </w:rPr>
        <w:t>,请分别指出爸爸、妈妈理财计划中的不足之处,并说明理由。</w:t>
      </w:r>
    </w:p>
    <w:p w:rsidR="00AB28EA" w:rsidRDefault="00AB28EA" w:rsidP="00AB28EA">
      <w:pPr>
        <w:widowControl/>
        <w:jc w:val="left"/>
        <w:rPr>
          <w:rFonts w:asciiTheme="minorEastAsia" w:hAnsiTheme="minorEastAsia"/>
          <w:color w:val="000000"/>
          <w:kern w:val="0"/>
          <w:szCs w:val="24"/>
        </w:rPr>
      </w:pPr>
    </w:p>
    <w:p w:rsidR="00AB28EA" w:rsidRDefault="00AB28EA" w:rsidP="00AB28EA">
      <w:pPr>
        <w:widowControl/>
        <w:jc w:val="left"/>
        <w:rPr>
          <w:rFonts w:asciiTheme="minorEastAsia" w:hAnsiTheme="minorEastAsia"/>
          <w:color w:val="000000"/>
          <w:kern w:val="0"/>
          <w:szCs w:val="24"/>
        </w:rPr>
      </w:pPr>
    </w:p>
    <w:p w:rsidR="00AB28EA" w:rsidRDefault="00AB28EA" w:rsidP="00AB28EA">
      <w:pPr>
        <w:widowControl/>
        <w:jc w:val="left"/>
        <w:rPr>
          <w:rFonts w:asciiTheme="minorEastAsia" w:hAnsiTheme="minorEastAsia"/>
          <w:color w:val="000000"/>
          <w:kern w:val="0"/>
          <w:szCs w:val="24"/>
        </w:rPr>
      </w:pPr>
    </w:p>
    <w:p w:rsidR="00AB28EA" w:rsidRDefault="00AB28EA" w:rsidP="00AB28EA">
      <w:pPr>
        <w:widowControl/>
        <w:jc w:val="left"/>
        <w:rPr>
          <w:rFonts w:asciiTheme="minorEastAsia" w:hAnsiTheme="minorEastAsia"/>
          <w:color w:val="000000"/>
          <w:kern w:val="0"/>
          <w:szCs w:val="24"/>
        </w:rPr>
      </w:pPr>
    </w:p>
    <w:p w:rsidR="00AB28EA" w:rsidRDefault="00AB28EA" w:rsidP="00AB28EA">
      <w:pPr>
        <w:widowControl/>
        <w:jc w:val="left"/>
        <w:rPr>
          <w:rFonts w:asciiTheme="minorEastAsia" w:hAnsiTheme="minorEastAsia"/>
          <w:color w:val="000000"/>
          <w:kern w:val="0"/>
          <w:szCs w:val="24"/>
        </w:rPr>
      </w:pPr>
    </w:p>
    <w:p w:rsidR="00AB28EA" w:rsidRDefault="00AB28EA" w:rsidP="00AB28EA">
      <w:pPr>
        <w:widowControl/>
        <w:jc w:val="left"/>
        <w:rPr>
          <w:rFonts w:asciiTheme="minorEastAsia" w:hAnsiTheme="minorEastAsia"/>
          <w:color w:val="000000"/>
          <w:kern w:val="0"/>
          <w:szCs w:val="24"/>
        </w:rPr>
      </w:pPr>
    </w:p>
    <w:p w:rsidR="00AB28EA" w:rsidRDefault="00AB28EA" w:rsidP="00AB28EA">
      <w:pPr>
        <w:widowControl/>
        <w:jc w:val="left"/>
        <w:rPr>
          <w:rFonts w:asciiTheme="minorEastAsia" w:hAnsiTheme="minorEastAsia"/>
          <w:color w:val="000000"/>
          <w:kern w:val="0"/>
          <w:szCs w:val="24"/>
        </w:rPr>
      </w:pPr>
    </w:p>
    <w:p w:rsidR="00AB28EA" w:rsidRDefault="00AB28EA" w:rsidP="00AB28EA">
      <w:pPr>
        <w:widowControl/>
        <w:jc w:val="left"/>
        <w:rPr>
          <w:rFonts w:asciiTheme="minorEastAsia" w:hAnsiTheme="minorEastAsia"/>
          <w:color w:val="000000"/>
          <w:kern w:val="0"/>
          <w:szCs w:val="24"/>
        </w:rPr>
      </w:pPr>
    </w:p>
    <w:p w:rsidR="00AB28EA" w:rsidRDefault="00AB28EA" w:rsidP="00AB28EA">
      <w:pPr>
        <w:widowControl/>
        <w:jc w:val="left"/>
        <w:rPr>
          <w:rFonts w:asciiTheme="minorEastAsia" w:hAnsiTheme="minorEastAsia"/>
          <w:color w:val="000000"/>
          <w:kern w:val="0"/>
          <w:szCs w:val="24"/>
        </w:rPr>
      </w:pPr>
    </w:p>
    <w:p w:rsidR="00AB28EA" w:rsidRDefault="00AB28EA" w:rsidP="00AB28EA">
      <w:pPr>
        <w:widowControl/>
        <w:jc w:val="left"/>
        <w:rPr>
          <w:rFonts w:asciiTheme="minorEastAsia" w:hAnsiTheme="minorEastAsia"/>
          <w:color w:val="000000"/>
          <w:kern w:val="0"/>
          <w:szCs w:val="24"/>
        </w:rPr>
      </w:pPr>
    </w:p>
    <w:p w:rsidR="00AB28EA" w:rsidRPr="005A2DC7" w:rsidRDefault="00AB28EA" w:rsidP="00AB28EA">
      <w:pPr>
        <w:widowControl/>
        <w:jc w:val="left"/>
        <w:rPr>
          <w:rFonts w:asciiTheme="minorEastAsia" w:hAnsiTheme="minorEastAsia"/>
          <w:color w:val="000000"/>
          <w:kern w:val="0"/>
          <w:szCs w:val="24"/>
        </w:rPr>
      </w:pPr>
    </w:p>
    <w:p w:rsidR="00AB28EA" w:rsidRPr="005A2DC7" w:rsidRDefault="00AB28EA" w:rsidP="00AB28EA">
      <w:pPr>
        <w:widowControl/>
        <w:jc w:val="left"/>
        <w:rPr>
          <w:rFonts w:asciiTheme="minorEastAsia" w:hAnsiTheme="minorEastAsia"/>
          <w:color w:val="000000"/>
          <w:kern w:val="0"/>
          <w:szCs w:val="24"/>
        </w:rPr>
      </w:pPr>
      <w:r w:rsidRPr="005A2DC7">
        <w:rPr>
          <w:rFonts w:asciiTheme="minorEastAsia" w:hAnsiTheme="minorEastAsia"/>
          <w:color w:val="000000"/>
          <w:kern w:val="0"/>
          <w:szCs w:val="24"/>
        </w:rPr>
        <w:t>(2)结合材料二和所学经济知识,分析国债受到市民青睐的原因。</w:t>
      </w:r>
    </w:p>
    <w:p w:rsidR="00AB28EA" w:rsidRPr="005A2DC7" w:rsidRDefault="00AB28EA" w:rsidP="00AB28EA">
      <w:pPr>
        <w:spacing w:line="276" w:lineRule="auto"/>
        <w:rPr>
          <w:rFonts w:asciiTheme="minorEastAsia" w:hAnsiTheme="minorEastAsia"/>
          <w:color w:val="000000"/>
          <w:kern w:val="0"/>
          <w:szCs w:val="24"/>
        </w:rPr>
      </w:pPr>
    </w:p>
    <w:p w:rsidR="00AB28EA" w:rsidRDefault="00AB28EA" w:rsidP="00AB28EA">
      <w:pPr>
        <w:spacing w:line="276" w:lineRule="auto"/>
        <w:rPr>
          <w:rFonts w:ascii="宋体" w:eastAsia="宋体" w:hAnsi="宋体"/>
          <w:b/>
          <w:szCs w:val="21"/>
        </w:rPr>
      </w:pPr>
    </w:p>
    <w:p w:rsidR="00AB28EA" w:rsidRDefault="00AB28EA" w:rsidP="00AB28EA">
      <w:pPr>
        <w:spacing w:line="276" w:lineRule="auto"/>
        <w:rPr>
          <w:rFonts w:ascii="宋体" w:eastAsia="宋体" w:hAnsi="宋体"/>
          <w:b/>
          <w:szCs w:val="21"/>
        </w:rPr>
      </w:pPr>
    </w:p>
    <w:p w:rsidR="00AB28EA" w:rsidRDefault="00AB28EA" w:rsidP="00AB28EA">
      <w:pPr>
        <w:spacing w:line="276" w:lineRule="auto"/>
        <w:rPr>
          <w:rFonts w:ascii="宋体" w:eastAsia="宋体" w:hAnsi="宋体"/>
          <w:b/>
          <w:szCs w:val="21"/>
        </w:rPr>
      </w:pPr>
    </w:p>
    <w:p w:rsidR="00AB28EA" w:rsidRPr="005F5E28" w:rsidRDefault="00AB28EA" w:rsidP="00AB28EA">
      <w:pPr>
        <w:spacing w:line="276" w:lineRule="auto"/>
        <w:rPr>
          <w:rFonts w:ascii="宋体" w:eastAsia="宋体" w:hAnsi="宋体"/>
          <w:b/>
          <w:szCs w:val="21"/>
        </w:rPr>
      </w:pPr>
    </w:p>
    <w:p w:rsidR="0024679D" w:rsidRPr="00AB28EA" w:rsidRDefault="00851A75" w:rsidP="009852E4"/>
    <w:sectPr w:rsidR="0024679D" w:rsidRPr="00AB28EA" w:rsidSect="0095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1A75" w:rsidRDefault="00851A75" w:rsidP="009852E4">
      <w:r>
        <w:separator/>
      </w:r>
    </w:p>
  </w:endnote>
  <w:endnote w:type="continuationSeparator" w:id="0">
    <w:p w:rsidR="00851A75" w:rsidRDefault="00851A75" w:rsidP="009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1A75" w:rsidRDefault="00851A75" w:rsidP="009852E4">
      <w:r>
        <w:separator/>
      </w:r>
    </w:p>
  </w:footnote>
  <w:footnote w:type="continuationSeparator" w:id="0">
    <w:p w:rsidR="00851A75" w:rsidRDefault="00851A75" w:rsidP="00985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62B"/>
    <w:rsid w:val="001678F6"/>
    <w:rsid w:val="00207384"/>
    <w:rsid w:val="0041733E"/>
    <w:rsid w:val="00493D0D"/>
    <w:rsid w:val="006B5535"/>
    <w:rsid w:val="00851A75"/>
    <w:rsid w:val="00955735"/>
    <w:rsid w:val="009852E4"/>
    <w:rsid w:val="009F4B65"/>
    <w:rsid w:val="00A76D5A"/>
    <w:rsid w:val="00AB28EA"/>
    <w:rsid w:val="00C22BA0"/>
    <w:rsid w:val="00D1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79B33"/>
  <w15:docId w15:val="{5E154CE8-2608-4297-AEC2-4E6534DC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2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8</cp:revision>
  <dcterms:created xsi:type="dcterms:W3CDTF">2020-02-06T03:01:00Z</dcterms:created>
  <dcterms:modified xsi:type="dcterms:W3CDTF">2020-02-15T06:39:00Z</dcterms:modified>
</cp:coreProperties>
</file>