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30" w:rsidRDefault="00C53F30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 w:rsidR="00DA2300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17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C5FC8" w:rsidRDefault="00DA2300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《荷塘月色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9F1C26" w:rsidRPr="008C0DB5" w:rsidRDefault="009F1C26" w:rsidP="009F1C2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8C0DB5">
        <w:rPr>
          <w:rFonts w:ascii="宋体" w:hAnsi="宋体" w:hint="eastAsia"/>
          <w:color w:val="000000"/>
          <w:sz w:val="24"/>
          <w:szCs w:val="21"/>
        </w:rPr>
        <w:t>1．学习《荷塘月色》细腻、传神的语言，体会新鲜贴切的比喻表达效果及通感修辞手法的运用；</w:t>
      </w:r>
    </w:p>
    <w:p w:rsidR="009F1C26" w:rsidRPr="009F1C26" w:rsidRDefault="009F1C26" w:rsidP="008C0DB5">
      <w:pPr>
        <w:spacing w:line="360" w:lineRule="auto"/>
        <w:ind w:firstLineChars="200" w:firstLine="480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C0DB5">
        <w:rPr>
          <w:rFonts w:ascii="宋体" w:hAnsi="宋体" w:hint="eastAsia"/>
          <w:color w:val="000000"/>
          <w:sz w:val="24"/>
          <w:szCs w:val="21"/>
        </w:rPr>
        <w:t>2．掌握《荷塘月色》刻画景物及情景交融的写法，体会其结构，学习鉴赏抒情散文。</w:t>
      </w:r>
      <w:r w:rsidRPr="008C0DB5">
        <w:rPr>
          <w:rFonts w:ascii="宋体" w:hAnsi="宋体"/>
          <w:color w:val="000000"/>
          <w:sz w:val="24"/>
          <w:szCs w:val="21"/>
        </w:rPr>
        <w:t xml:space="preserve"> </w:t>
      </w: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8C0DB5" w:rsidRDefault="008C0DB5" w:rsidP="008C0DB5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1.</w:t>
      </w:r>
      <w:r w:rsidR="009F1C26" w:rsidRPr="008C0DB5">
        <w:rPr>
          <w:rFonts w:ascii="宋体" w:hAnsi="宋体" w:hint="eastAsia"/>
          <w:color w:val="000000"/>
          <w:sz w:val="24"/>
          <w:szCs w:val="21"/>
        </w:rPr>
        <w:t>听录音、默读，读文入境；</w:t>
      </w:r>
    </w:p>
    <w:p w:rsidR="008C0DB5" w:rsidRDefault="008C0DB5" w:rsidP="008C0DB5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>2.反复诵读、感知</w:t>
      </w:r>
    </w:p>
    <w:p w:rsidR="009F1C26" w:rsidRPr="009F1C26" w:rsidRDefault="008C0DB5" w:rsidP="008C0DB5">
      <w:pPr>
        <w:spacing w:line="360" w:lineRule="auto"/>
        <w:ind w:firstLineChars="200" w:firstLine="480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宋体" w:hAnsi="宋体" w:hint="eastAsia"/>
          <w:color w:val="000000"/>
          <w:sz w:val="24"/>
          <w:szCs w:val="21"/>
        </w:rPr>
        <w:t>3.</w:t>
      </w:r>
      <w:r w:rsidR="009F1C26" w:rsidRPr="008C0DB5">
        <w:rPr>
          <w:rFonts w:ascii="宋体" w:hAnsi="宋体" w:hint="eastAsia"/>
          <w:color w:val="000000"/>
          <w:sz w:val="24"/>
          <w:szCs w:val="21"/>
        </w:rPr>
        <w:t>品味作品语言及韵味。</w:t>
      </w:r>
    </w:p>
    <w:p w:rsidR="001C5FC8" w:rsidRP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C53F30" w:rsidRPr="008C0DB5" w:rsidRDefault="00C53F30">
      <w:pPr>
        <w:rPr>
          <w:sz w:val="24"/>
          <w:szCs w:val="28"/>
        </w:rPr>
      </w:pPr>
      <w:r w:rsidRPr="008C0DB5">
        <w:rPr>
          <w:b/>
          <w:sz w:val="24"/>
          <w:szCs w:val="28"/>
        </w:rPr>
        <w:t>任务</w:t>
      </w:r>
      <w:r w:rsidRPr="008C0DB5">
        <w:rPr>
          <w:rFonts w:hint="eastAsia"/>
          <w:b/>
          <w:sz w:val="24"/>
          <w:szCs w:val="28"/>
        </w:rPr>
        <w:t>一</w:t>
      </w:r>
      <w:r w:rsidRPr="008C0DB5">
        <w:rPr>
          <w:b/>
          <w:sz w:val="24"/>
          <w:szCs w:val="28"/>
        </w:rPr>
        <w:t>：</w:t>
      </w:r>
      <w:r w:rsidR="008C1264" w:rsidRPr="008C0DB5">
        <w:rPr>
          <w:rFonts w:hint="eastAsia"/>
          <w:sz w:val="24"/>
          <w:szCs w:val="28"/>
        </w:rPr>
        <w:t>声情并茂地</w:t>
      </w:r>
      <w:r w:rsidR="003F4044" w:rsidRPr="008C0DB5">
        <w:rPr>
          <w:rFonts w:hint="eastAsia"/>
          <w:sz w:val="24"/>
          <w:szCs w:val="28"/>
        </w:rPr>
        <w:t>诵读</w:t>
      </w:r>
      <w:r w:rsidR="008C1264" w:rsidRPr="008C0DB5">
        <w:rPr>
          <w:rFonts w:hint="eastAsia"/>
          <w:sz w:val="24"/>
          <w:szCs w:val="28"/>
        </w:rPr>
        <w:t>四、五、六自然段。</w:t>
      </w:r>
    </w:p>
    <w:p w:rsidR="008C1264" w:rsidRPr="008C0DB5" w:rsidRDefault="00C53F30" w:rsidP="008C0DB5">
      <w:pPr>
        <w:spacing w:line="360" w:lineRule="auto"/>
        <w:rPr>
          <w:rFonts w:ascii="宋体" w:hAnsi="宋体"/>
          <w:color w:val="000000"/>
          <w:sz w:val="24"/>
          <w:szCs w:val="28"/>
        </w:rPr>
      </w:pPr>
      <w:r w:rsidRPr="008C0DB5">
        <w:rPr>
          <w:b/>
          <w:sz w:val="24"/>
          <w:szCs w:val="28"/>
        </w:rPr>
        <w:t>任务</w:t>
      </w:r>
      <w:r w:rsidRPr="008C0DB5">
        <w:rPr>
          <w:rFonts w:hint="eastAsia"/>
          <w:b/>
          <w:sz w:val="24"/>
          <w:szCs w:val="28"/>
        </w:rPr>
        <w:t>二</w:t>
      </w:r>
      <w:r w:rsidRPr="008C0DB5">
        <w:rPr>
          <w:b/>
          <w:sz w:val="24"/>
          <w:szCs w:val="28"/>
        </w:rPr>
        <w:t>：</w:t>
      </w:r>
      <w:r w:rsidR="008C1264" w:rsidRPr="008C0DB5">
        <w:rPr>
          <w:rFonts w:ascii="宋体" w:hAnsi="宋体" w:hint="eastAsia"/>
          <w:color w:val="000000"/>
          <w:sz w:val="24"/>
          <w:szCs w:val="28"/>
        </w:rPr>
        <w:t>品评第四自然段</w:t>
      </w:r>
    </w:p>
    <w:p w:rsidR="008C1264" w:rsidRPr="008C0DB5" w:rsidRDefault="008C1264" w:rsidP="008C1264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cs="Arial"/>
          <w:szCs w:val="28"/>
        </w:rPr>
      </w:pPr>
      <w:r w:rsidRPr="008C0DB5">
        <w:rPr>
          <w:rFonts w:cs="Arial"/>
          <w:szCs w:val="28"/>
        </w:rPr>
        <w:t>作者依次写了哪些景物？用了哪些比喻？有什么好处？</w:t>
      </w:r>
    </w:p>
    <w:p w:rsidR="008C1264" w:rsidRPr="008C0DB5" w:rsidRDefault="008C1264" w:rsidP="008C1264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cs="Arial"/>
          <w:szCs w:val="28"/>
        </w:rPr>
      </w:pPr>
      <w:r w:rsidRPr="008C0DB5">
        <w:rPr>
          <w:rFonts w:cs="Arial"/>
          <w:szCs w:val="28"/>
        </w:rPr>
        <w:t>我们再来看这一句：</w:t>
      </w:r>
      <w:r w:rsidRPr="008C0DB5">
        <w:rPr>
          <w:rFonts w:cs="Arial" w:hint="eastAsia"/>
          <w:szCs w:val="28"/>
        </w:rPr>
        <w:t>“</w:t>
      </w:r>
      <w:r w:rsidRPr="008C0DB5">
        <w:rPr>
          <w:rFonts w:cs="Arial"/>
          <w:szCs w:val="28"/>
        </w:rPr>
        <w:t xml:space="preserve">微风过处，送来缕缕清香，仿佛远处高楼上渺茫的歌声似的。 </w:t>
      </w:r>
      <w:r w:rsidRPr="008C0DB5">
        <w:rPr>
          <w:rFonts w:cs="Arial" w:hint="eastAsia"/>
          <w:szCs w:val="28"/>
        </w:rPr>
        <w:t>”</w:t>
      </w:r>
      <w:r w:rsidRPr="008C0DB5">
        <w:rPr>
          <w:rFonts w:cs="Arial"/>
          <w:szCs w:val="28"/>
        </w:rPr>
        <w:t xml:space="preserve">这一句与一般的比喻有什么不同？ </w:t>
      </w:r>
    </w:p>
    <w:p w:rsidR="008C1264" w:rsidRPr="008C0DB5" w:rsidRDefault="00C53F30" w:rsidP="008C0DB5">
      <w:pPr>
        <w:spacing w:line="360" w:lineRule="auto"/>
        <w:rPr>
          <w:rFonts w:ascii="宋体" w:hAnsi="宋体"/>
          <w:color w:val="000000"/>
          <w:sz w:val="24"/>
          <w:szCs w:val="28"/>
        </w:rPr>
      </w:pPr>
      <w:r w:rsidRPr="008C0DB5">
        <w:rPr>
          <w:b/>
          <w:sz w:val="24"/>
          <w:szCs w:val="28"/>
        </w:rPr>
        <w:t>任务三：</w:t>
      </w:r>
      <w:r w:rsidR="008C1264" w:rsidRPr="008C0DB5">
        <w:rPr>
          <w:rFonts w:ascii="宋体" w:hAnsi="宋体" w:hint="eastAsia"/>
          <w:color w:val="000000"/>
          <w:sz w:val="24"/>
          <w:szCs w:val="28"/>
        </w:rPr>
        <w:t>品评第五自然段</w:t>
      </w:r>
    </w:p>
    <w:p w:rsidR="008C1264" w:rsidRPr="008C0DB5" w:rsidRDefault="008C1264" w:rsidP="008C1264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8"/>
        </w:rPr>
      </w:pPr>
      <w:r w:rsidRPr="008C0DB5">
        <w:rPr>
          <w:rFonts w:ascii="宋体" w:hAnsi="宋体" w:hint="eastAsia"/>
          <w:bCs/>
          <w:color w:val="000000"/>
          <w:sz w:val="24"/>
          <w:szCs w:val="28"/>
        </w:rPr>
        <w:t>人们在描述客观事物给人的感受时，依据生活的逻辑，把听觉、视觉、嗅觉、味觉和触觉等沟通起来，凭借各种感觉的相通，互相映照，互相补充，从而具体表达感受，以增强语言艺术感染力的修辞方法</w:t>
      </w:r>
      <w:r w:rsidRPr="008C0DB5">
        <w:rPr>
          <w:rFonts w:ascii="宋体" w:hAnsi="宋体" w:hint="eastAsia"/>
          <w:color w:val="000000"/>
          <w:sz w:val="24"/>
          <w:szCs w:val="28"/>
        </w:rPr>
        <w:t>。</w:t>
      </w:r>
      <w:r w:rsidRPr="008C0DB5">
        <w:rPr>
          <w:rFonts w:ascii="宋体" w:hAnsi="宋体" w:hint="eastAsia"/>
          <w:bCs/>
          <w:color w:val="000000"/>
          <w:sz w:val="24"/>
          <w:szCs w:val="28"/>
        </w:rPr>
        <w:t>第五自然段中也有一处使用了此种修辞，找出并鉴赏：</w:t>
      </w:r>
    </w:p>
    <w:p w:rsidR="008C1264" w:rsidRPr="008C0DB5" w:rsidRDefault="00C53F30" w:rsidP="008C0DB5">
      <w:pPr>
        <w:spacing w:line="360" w:lineRule="auto"/>
        <w:rPr>
          <w:rFonts w:ascii="宋体" w:hAnsi="宋体"/>
          <w:color w:val="000000"/>
          <w:sz w:val="24"/>
          <w:szCs w:val="28"/>
        </w:rPr>
      </w:pPr>
      <w:r w:rsidRPr="008C0DB5">
        <w:rPr>
          <w:b/>
          <w:sz w:val="24"/>
          <w:szCs w:val="28"/>
        </w:rPr>
        <w:t>任务</w:t>
      </w:r>
      <w:r w:rsidRPr="008C0DB5">
        <w:rPr>
          <w:rFonts w:hint="eastAsia"/>
          <w:b/>
          <w:sz w:val="24"/>
          <w:szCs w:val="28"/>
        </w:rPr>
        <w:t>四</w:t>
      </w:r>
      <w:r w:rsidRPr="008C0DB5">
        <w:rPr>
          <w:b/>
          <w:sz w:val="24"/>
          <w:szCs w:val="28"/>
        </w:rPr>
        <w:t>：</w:t>
      </w:r>
      <w:r w:rsidR="008C1264" w:rsidRPr="008C0DB5">
        <w:rPr>
          <w:rFonts w:ascii="宋体" w:hAnsi="宋体" w:hint="eastAsia"/>
          <w:color w:val="000000"/>
          <w:sz w:val="24"/>
          <w:szCs w:val="28"/>
        </w:rPr>
        <w:t>品评第七自然段</w:t>
      </w:r>
    </w:p>
    <w:p w:rsidR="008C1264" w:rsidRPr="008C0DB5" w:rsidRDefault="008C1264" w:rsidP="008C1264">
      <w:pPr>
        <w:spacing w:line="360" w:lineRule="auto"/>
        <w:rPr>
          <w:rFonts w:ascii="宋体" w:hAnsi="宋体" w:cs="Arial"/>
          <w:sz w:val="24"/>
          <w:szCs w:val="28"/>
        </w:rPr>
      </w:pPr>
      <w:r w:rsidRPr="008C0DB5">
        <w:rPr>
          <w:rFonts w:ascii="宋体" w:hAnsi="宋体" w:cs="Arial" w:hint="eastAsia"/>
          <w:sz w:val="24"/>
          <w:szCs w:val="28"/>
        </w:rPr>
        <w:t xml:space="preserve">   “</w:t>
      </w:r>
      <w:r w:rsidRPr="008C0DB5">
        <w:rPr>
          <w:rFonts w:ascii="宋体" w:hAnsi="宋体" w:cs="Arial"/>
          <w:sz w:val="24"/>
          <w:szCs w:val="28"/>
        </w:rPr>
        <w:t>忽然想起采莲的事情</w:t>
      </w:r>
      <w:bookmarkStart w:id="0" w:name="_GoBack"/>
      <w:bookmarkEnd w:id="0"/>
      <w:r w:rsidRPr="008C0DB5">
        <w:rPr>
          <w:rFonts w:ascii="宋体" w:hAnsi="宋体" w:cs="Arial"/>
          <w:sz w:val="24"/>
          <w:szCs w:val="28"/>
        </w:rPr>
        <w:t>来了</w:t>
      </w:r>
      <w:r w:rsidRPr="008C0DB5">
        <w:rPr>
          <w:rFonts w:ascii="宋体" w:hAnsi="宋体" w:cs="Arial" w:hint="eastAsia"/>
          <w:sz w:val="24"/>
          <w:szCs w:val="28"/>
        </w:rPr>
        <w:t>”</w:t>
      </w:r>
      <w:r w:rsidRPr="008C0DB5">
        <w:rPr>
          <w:rFonts w:ascii="宋体" w:hAnsi="宋体" w:cs="Arial"/>
          <w:sz w:val="24"/>
          <w:szCs w:val="28"/>
        </w:rPr>
        <w:t>这一句</w:t>
      </w:r>
      <w:r w:rsidRPr="008C0DB5">
        <w:rPr>
          <w:rFonts w:ascii="宋体" w:hAnsi="宋体" w:cs="Arial" w:hint="eastAsia"/>
          <w:sz w:val="24"/>
          <w:szCs w:val="28"/>
        </w:rPr>
        <w:t>有什么作用？</w:t>
      </w:r>
      <w:r w:rsidRPr="008C0DB5">
        <w:rPr>
          <w:rFonts w:ascii="宋体" w:hAnsi="宋体" w:hint="eastAsia"/>
          <w:color w:val="000000"/>
          <w:sz w:val="24"/>
          <w:szCs w:val="28"/>
        </w:rPr>
        <w:t>作者为什么会忽然想起采莲的事情？</w:t>
      </w:r>
    </w:p>
    <w:p w:rsidR="007B793A" w:rsidRPr="008C0DB5" w:rsidRDefault="007B793A" w:rsidP="008C1264">
      <w:pPr>
        <w:rPr>
          <w:sz w:val="24"/>
          <w:szCs w:val="28"/>
        </w:rPr>
      </w:pPr>
    </w:p>
    <w:sectPr w:rsidR="007B793A" w:rsidRPr="008C0DB5" w:rsidSect="008C2E65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02" w:rsidRDefault="001F4A02">
      <w:r>
        <w:separator/>
      </w:r>
    </w:p>
  </w:endnote>
  <w:endnote w:type="continuationSeparator" w:id="0">
    <w:p w:rsidR="001F4A02" w:rsidRDefault="001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3F197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02" w:rsidRDefault="001F4A02">
      <w:r>
        <w:separator/>
      </w:r>
    </w:p>
  </w:footnote>
  <w:footnote w:type="continuationSeparator" w:id="0">
    <w:p w:rsidR="001F4A02" w:rsidRDefault="001F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9604EE"/>
    <w:multiLevelType w:val="hybridMultilevel"/>
    <w:tmpl w:val="A6E07932"/>
    <w:lvl w:ilvl="0" w:tplc="069CCB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9129B"/>
    <w:rsid w:val="001A05AC"/>
    <w:rsid w:val="001B1160"/>
    <w:rsid w:val="001C41FD"/>
    <w:rsid w:val="001C5FC8"/>
    <w:rsid w:val="001E210B"/>
    <w:rsid w:val="001F457B"/>
    <w:rsid w:val="001F4A02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1977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E0EFC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0DB5"/>
    <w:rsid w:val="008C1264"/>
    <w:rsid w:val="008C2E65"/>
    <w:rsid w:val="008C622C"/>
    <w:rsid w:val="008E0505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F1C26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2300"/>
    <w:rsid w:val="00DA559B"/>
    <w:rsid w:val="00DB3ADA"/>
    <w:rsid w:val="00DC35E2"/>
    <w:rsid w:val="00DE2A70"/>
    <w:rsid w:val="00DF6F50"/>
    <w:rsid w:val="00DF7528"/>
    <w:rsid w:val="00E02075"/>
    <w:rsid w:val="00E4000C"/>
    <w:rsid w:val="00E419F9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4CF66E-12AC-47CF-AE98-F5A4940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C5F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2020-02-03T07:02:00Z</dcterms:created>
  <dcterms:modified xsi:type="dcterms:W3CDTF">2020-02-22T04:37:00Z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