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A71DE" w14:textId="14FA6266" w:rsidR="0002314C" w:rsidRDefault="00A26C41">
      <w:r>
        <w:rPr>
          <w:rFonts w:hint="eastAsia"/>
        </w:rPr>
        <w:t>课题：</w:t>
      </w:r>
      <w:r w:rsidR="00691980" w:rsidRPr="00691980">
        <w:rPr>
          <w:rFonts w:hint="eastAsia"/>
        </w:rPr>
        <w:t>第</w:t>
      </w:r>
      <w:r w:rsidR="0038351D">
        <w:rPr>
          <w:rFonts w:hint="eastAsia"/>
        </w:rPr>
        <w:t>11</w:t>
      </w:r>
      <w:bookmarkStart w:id="0" w:name="_GoBack"/>
      <w:bookmarkEnd w:id="0"/>
      <w:r w:rsidR="00691980" w:rsidRPr="00691980">
        <w:rPr>
          <w:rFonts w:hint="eastAsia"/>
        </w:rPr>
        <w:t>课《地域联系方式、特点与作用分析》</w:t>
      </w:r>
    </w:p>
    <w:p w14:paraId="47CF2019" w14:textId="77777777" w:rsidR="00443FCC" w:rsidRDefault="00443FCC"/>
    <w:p w14:paraId="700F3FBD" w14:textId="3ADD9895" w:rsidR="00A26C41" w:rsidRDefault="00A26C41" w:rsidP="00A26C41">
      <w:r>
        <w:rPr>
          <w:rFonts w:hint="eastAsia"/>
        </w:rPr>
        <w:t>一、单选题</w:t>
      </w:r>
    </w:p>
    <w:p w14:paraId="140D1BA4" w14:textId="3F2605B5" w:rsidR="00A26C41" w:rsidRDefault="00A26C41" w:rsidP="00A26C41">
      <w:r>
        <w:rPr>
          <w:rFonts w:hint="eastAsia"/>
        </w:rPr>
        <w:t>1.</w:t>
      </w:r>
      <w:r w:rsidR="00076C3C">
        <w:rPr>
          <w:rFonts w:hint="eastAsia"/>
        </w:rPr>
        <w:t>（</w:t>
      </w:r>
      <w:r w:rsidR="00076C3C">
        <w:rPr>
          <w:rFonts w:hint="eastAsia"/>
        </w:rPr>
        <w:t>2015</w:t>
      </w:r>
      <w:r w:rsidR="00076C3C">
        <w:rPr>
          <w:rFonts w:hint="eastAsia"/>
        </w:rPr>
        <w:t>昌平二模）与海洋运输相比，铁路运输的特点</w:t>
      </w:r>
    </w:p>
    <w:p w14:paraId="6C11AB41" w14:textId="39388AC7" w:rsidR="00076C3C" w:rsidRDefault="00076C3C" w:rsidP="00A26C41">
      <w:r>
        <w:rPr>
          <w:rFonts w:asciiTheme="minorEastAsia" w:hAnsiTheme="minorEastAsia" w:hint="eastAsia"/>
        </w:rPr>
        <w:t>①运量大 ②运速快 ③受自然因素影响小 ④运费低</w:t>
      </w:r>
    </w:p>
    <w:p w14:paraId="30B5D83B" w14:textId="2489B8C4" w:rsidR="00076C3C" w:rsidRDefault="00076C3C" w:rsidP="00A26C41">
      <w:r>
        <w:rPr>
          <w:rFonts w:hint="eastAsia"/>
        </w:rPr>
        <w:t>A</w:t>
      </w:r>
      <w:r>
        <w:rPr>
          <w:rFonts w:asciiTheme="minorEastAsia" w:hAnsiTheme="minorEastAsia" w:hint="eastAsia"/>
        </w:rPr>
        <w:t xml:space="preserve">①②  </w:t>
      </w:r>
      <w:r>
        <w:rPr>
          <w:rFonts w:hint="eastAsia"/>
        </w:rPr>
        <w:t>B</w:t>
      </w:r>
      <w:r>
        <w:rPr>
          <w:rFonts w:asciiTheme="minorEastAsia" w:hAnsiTheme="minorEastAsia" w:hint="eastAsia"/>
        </w:rPr>
        <w:t xml:space="preserve">①③  </w:t>
      </w:r>
      <w:r>
        <w:rPr>
          <w:rFonts w:hint="eastAsia"/>
        </w:rPr>
        <w:t>C</w:t>
      </w:r>
      <w:r>
        <w:rPr>
          <w:rFonts w:asciiTheme="minorEastAsia" w:hAnsiTheme="minorEastAsia" w:hint="eastAsia"/>
        </w:rPr>
        <w:t xml:space="preserve">②③  </w:t>
      </w:r>
      <w:r>
        <w:rPr>
          <w:rFonts w:hint="eastAsia"/>
        </w:rPr>
        <w:t>D</w:t>
      </w:r>
      <w:r>
        <w:rPr>
          <w:rFonts w:asciiTheme="minorEastAsia" w:hAnsiTheme="minorEastAsia" w:hint="eastAsia"/>
        </w:rPr>
        <w:t>③④</w:t>
      </w:r>
    </w:p>
    <w:p w14:paraId="2C129B27" w14:textId="77777777" w:rsidR="00913B71" w:rsidRDefault="00913B71" w:rsidP="00A26C41"/>
    <w:p w14:paraId="5A6D3EE4" w14:textId="77777777" w:rsidR="00913B71" w:rsidRPr="0031021D" w:rsidRDefault="00913B71" w:rsidP="00913B71">
      <w:pPr>
        <w:spacing w:line="360" w:lineRule="auto"/>
      </w:pPr>
    </w:p>
    <w:p w14:paraId="0824E28B" w14:textId="7E393B5E" w:rsidR="00913B71" w:rsidRDefault="00A26C41" w:rsidP="0031021D">
      <w:pPr>
        <w:rPr>
          <w:rFonts w:ascii="宋体" w:hAnsi="宋体"/>
          <w:color w:val="000000"/>
        </w:rPr>
      </w:pPr>
      <w:r>
        <w:rPr>
          <w:rFonts w:hint="eastAsia"/>
        </w:rPr>
        <w:t>2.</w:t>
      </w:r>
      <w:r w:rsidR="00913B71" w:rsidRPr="00913B71">
        <w:rPr>
          <w:rFonts w:ascii="宋体" w:hAnsi="宋体" w:hint="eastAsia"/>
          <w:color w:val="000000"/>
        </w:rPr>
        <w:t xml:space="preserve"> </w:t>
      </w:r>
      <w:r w:rsidR="00913B71" w:rsidRPr="0031021D">
        <w:rPr>
          <w:rFonts w:ascii="楷体" w:eastAsia="楷体" w:hAnsi="楷体" w:hint="eastAsia"/>
          <w:color w:val="000000"/>
        </w:rPr>
        <w:t>粤港澳大湾区是世界第四大湾区。一般而言,湾区经济发展主要经历了港口经济、工业经济、服务经济、创新经济四个阶段。2017年粤港澳大湾区建设上升为国家级战略，图为粤港澳大湾区城市群示意图。港珠澳大桥总长55千米，是迄今世界最长的跨海大桥，主体工程由6.7千米的海底沉管隧道和22.9千米的桥梁组成。沉管隧道是由预先制成的管道沉入开挖好的海底稳定地层、并连接而成的隧道。</w:t>
      </w:r>
    </w:p>
    <w:p w14:paraId="0A13A127" w14:textId="3EFD16AE" w:rsidR="00913B71" w:rsidRDefault="00913B71" w:rsidP="00913B71">
      <w:pPr>
        <w:spacing w:line="360" w:lineRule="auto"/>
        <w:ind w:firstLineChars="200" w:firstLine="480"/>
        <w:jc w:val="center"/>
        <w:rPr>
          <w:rFonts w:ascii="宋体" w:hAnsi="宋体"/>
          <w:color w:val="000000"/>
        </w:rPr>
      </w:pPr>
      <w:r>
        <w:rPr>
          <w:rFonts w:ascii="宋体" w:hAnsi="宋体"/>
          <w:noProof/>
          <w:color w:val="000000"/>
        </w:rPr>
        <w:drawing>
          <wp:inline distT="0" distB="0" distL="0" distR="0" wp14:anchorId="4BE415CB" wp14:editId="02B398E4">
            <wp:extent cx="2984500" cy="1943100"/>
            <wp:effectExtent l="0" t="0" r="6350" b="0"/>
            <wp:docPr id="1" name="图片 1" descr="dl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dl7.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0" cy="1943100"/>
                    </a:xfrm>
                    <a:prstGeom prst="rect">
                      <a:avLst/>
                    </a:prstGeom>
                    <a:noFill/>
                    <a:ln>
                      <a:noFill/>
                    </a:ln>
                  </pic:spPr>
                </pic:pic>
              </a:graphicData>
            </a:graphic>
          </wp:inline>
        </w:drawing>
      </w:r>
    </w:p>
    <w:p w14:paraId="2E1A008E" w14:textId="59B3B65E" w:rsidR="00913B71" w:rsidRDefault="00913B71" w:rsidP="00913B71">
      <w:pPr>
        <w:spacing w:line="360" w:lineRule="auto"/>
        <w:ind w:firstLineChars="200" w:firstLine="480"/>
        <w:jc w:val="center"/>
        <w:rPr>
          <w:rFonts w:ascii="宋体" w:hAnsi="宋体"/>
          <w:color w:val="000000"/>
        </w:rPr>
      </w:pPr>
    </w:p>
    <w:p w14:paraId="1F3BAF45" w14:textId="49DB0901" w:rsidR="00913B71" w:rsidRDefault="00913B71" w:rsidP="00913B71">
      <w:pPr>
        <w:spacing w:line="360" w:lineRule="auto"/>
        <w:rPr>
          <w:rFonts w:ascii="宋体" w:hAnsi="宋体"/>
          <w:color w:val="000000"/>
        </w:rPr>
      </w:pPr>
      <w:r>
        <w:rPr>
          <w:rFonts w:ascii="宋体" w:hAnsi="宋体" w:hint="eastAsia"/>
          <w:color w:val="000000"/>
        </w:rPr>
        <w:t>建设港珠澳大桥铺设海底沉管隧道难度大的原因是</w:t>
      </w:r>
    </w:p>
    <w:p w14:paraId="4FBF9C91" w14:textId="77777777" w:rsidR="00913B71" w:rsidRDefault="00913B71" w:rsidP="00913B71">
      <w:pPr>
        <w:spacing w:line="360" w:lineRule="auto"/>
        <w:ind w:firstLine="420"/>
        <w:rPr>
          <w:rFonts w:ascii="宋体" w:hAnsi="宋体"/>
          <w:color w:val="000000"/>
        </w:rPr>
      </w:pPr>
      <w:r>
        <w:rPr>
          <w:rFonts w:ascii="宋体" w:hAnsi="宋体" w:hint="eastAsia"/>
          <w:color w:val="000000"/>
        </w:rPr>
        <w:t>A.经过海水较深的海沟                  B.海底沉积物深厚、流动性强</w:t>
      </w:r>
    </w:p>
    <w:p w14:paraId="04E650DA" w14:textId="77777777" w:rsidR="00913B71" w:rsidRDefault="00913B71" w:rsidP="00913B71">
      <w:pPr>
        <w:spacing w:line="360" w:lineRule="auto"/>
        <w:ind w:firstLine="420"/>
        <w:rPr>
          <w:rFonts w:ascii="宋体" w:hAnsi="宋体"/>
          <w:color w:val="000000"/>
        </w:rPr>
      </w:pPr>
      <w:r>
        <w:rPr>
          <w:rFonts w:ascii="宋体" w:hAnsi="宋体" w:hint="eastAsia"/>
          <w:color w:val="000000"/>
        </w:rPr>
        <w:t>C.位于环太平洋地震带                  D.空气含盐高，腐蚀性强</w:t>
      </w:r>
    </w:p>
    <w:p w14:paraId="59C8A810" w14:textId="77777777" w:rsidR="00913B71" w:rsidRPr="00913B71" w:rsidRDefault="00913B71" w:rsidP="00A26C41"/>
    <w:p w14:paraId="256057F0" w14:textId="7087747F" w:rsidR="00C83A6D" w:rsidRDefault="00A26C41" w:rsidP="00A26C41">
      <w:r>
        <w:rPr>
          <w:rFonts w:hint="eastAsia"/>
        </w:rPr>
        <w:t>3.</w:t>
      </w:r>
      <w:r w:rsidR="00C83A6D">
        <w:rPr>
          <w:rFonts w:hint="eastAsia"/>
        </w:rPr>
        <w:t>（</w:t>
      </w:r>
      <w:r w:rsidR="00C83A6D">
        <w:rPr>
          <w:rFonts w:hint="eastAsia"/>
        </w:rPr>
        <w:t>2017</w:t>
      </w:r>
      <w:r w:rsidR="00C83A6D">
        <w:rPr>
          <w:rFonts w:hint="eastAsia"/>
        </w:rPr>
        <w:t>北京）</w:t>
      </w:r>
      <w:r w:rsidR="00C83A6D" w:rsidRPr="0031021D">
        <w:rPr>
          <w:rFonts w:ascii="楷体" w:eastAsia="楷体" w:hAnsi="楷体" w:hint="eastAsia"/>
        </w:rPr>
        <w:t>下图为107国道邯郸——武汉</w:t>
      </w:r>
      <w:proofErr w:type="gramStart"/>
      <w:r w:rsidR="00C83A6D" w:rsidRPr="0031021D">
        <w:rPr>
          <w:rFonts w:ascii="楷体" w:eastAsia="楷体" w:hAnsi="楷体" w:hint="eastAsia"/>
        </w:rPr>
        <w:t>段及其</w:t>
      </w:r>
      <w:proofErr w:type="gramEnd"/>
      <w:r w:rsidR="00C83A6D" w:rsidRPr="0031021D">
        <w:rPr>
          <w:rFonts w:ascii="楷体" w:eastAsia="楷体" w:hAnsi="楷体" w:hint="eastAsia"/>
        </w:rPr>
        <w:t>附近</w:t>
      </w:r>
      <w:proofErr w:type="gramStart"/>
      <w:r w:rsidR="00C83A6D" w:rsidRPr="0031021D">
        <w:rPr>
          <w:rFonts w:ascii="楷体" w:eastAsia="楷体" w:hAnsi="楷体" w:hint="eastAsia"/>
        </w:rPr>
        <w:t>区域间图回答</w:t>
      </w:r>
      <w:proofErr w:type="gramEnd"/>
      <w:r w:rsidR="00C83A6D" w:rsidRPr="0031021D">
        <w:rPr>
          <w:rFonts w:ascii="楷体" w:eastAsia="楷体" w:hAnsi="楷体" w:hint="eastAsia"/>
        </w:rPr>
        <w:t>下题</w:t>
      </w:r>
    </w:p>
    <w:p w14:paraId="2762E3F0" w14:textId="77777777" w:rsidR="00C83A6D" w:rsidRDefault="00C83A6D" w:rsidP="00A26C41"/>
    <w:p w14:paraId="17CF28C9" w14:textId="700D97B6" w:rsidR="00C83A6D" w:rsidRDefault="00C83A6D" w:rsidP="00A26C41">
      <w:r>
        <w:rPr>
          <w:noProof/>
        </w:rPr>
        <w:lastRenderedPageBreak/>
        <w:drawing>
          <wp:inline distT="0" distB="0" distL="0" distR="0" wp14:anchorId="548209CB" wp14:editId="1BBE8126">
            <wp:extent cx="1981200" cy="3124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81200" cy="3124200"/>
                    </a:xfrm>
                    <a:prstGeom prst="rect">
                      <a:avLst/>
                    </a:prstGeom>
                  </pic:spPr>
                </pic:pic>
              </a:graphicData>
            </a:graphic>
          </wp:inline>
        </w:drawing>
      </w:r>
    </w:p>
    <w:p w14:paraId="178D2B5E" w14:textId="77777777" w:rsidR="00C83A6D" w:rsidRDefault="00C83A6D" w:rsidP="00A26C41"/>
    <w:p w14:paraId="1DC5791C" w14:textId="6EA22958" w:rsidR="00C83A6D" w:rsidRDefault="00C83A6D" w:rsidP="00A26C41">
      <w:r>
        <w:rPr>
          <w:rFonts w:hint="eastAsia"/>
        </w:rPr>
        <w:t>该段国道能够</w:t>
      </w:r>
    </w:p>
    <w:p w14:paraId="084EC355" w14:textId="582754C6" w:rsidR="00C83A6D" w:rsidRPr="00C83A6D" w:rsidRDefault="00C83A6D" w:rsidP="00C83A6D">
      <w:pPr>
        <w:pStyle w:val="a3"/>
        <w:numPr>
          <w:ilvl w:val="0"/>
          <w:numId w:val="2"/>
        </w:numPr>
        <w:ind w:firstLineChars="0"/>
        <w:rPr>
          <w:rFonts w:asciiTheme="minorEastAsia" w:hAnsiTheme="minorEastAsia"/>
        </w:rPr>
      </w:pPr>
      <w:r w:rsidRPr="00C83A6D">
        <w:rPr>
          <w:rFonts w:asciiTheme="minorEastAsia" w:hAnsiTheme="minorEastAsia" w:hint="eastAsia"/>
        </w:rPr>
        <w:t>增加沿线商业网点数量 ②促进沿线地区人口流动</w:t>
      </w:r>
    </w:p>
    <w:p w14:paraId="5E18F720" w14:textId="7450E258" w:rsidR="00C83A6D" w:rsidRDefault="00C83A6D" w:rsidP="00A26C41">
      <w:r>
        <w:rPr>
          <w:rFonts w:asciiTheme="minorEastAsia" w:hAnsiTheme="minorEastAsia" w:hint="eastAsia"/>
        </w:rPr>
        <w:t>③缓解陇海铁路运输压力  ④促使省会城市空间形态呈带状分布</w:t>
      </w:r>
    </w:p>
    <w:p w14:paraId="35BA1A4D" w14:textId="2267CE27" w:rsidR="00C83A6D" w:rsidRDefault="00C83A6D" w:rsidP="00C83A6D">
      <w:r>
        <w:rPr>
          <w:rFonts w:hint="eastAsia"/>
        </w:rPr>
        <w:t>A</w:t>
      </w:r>
      <w:r>
        <w:rPr>
          <w:rFonts w:asciiTheme="minorEastAsia" w:hAnsiTheme="minorEastAsia" w:hint="eastAsia"/>
        </w:rPr>
        <w:t xml:space="preserve">①②  </w:t>
      </w:r>
      <w:r>
        <w:rPr>
          <w:rFonts w:hint="eastAsia"/>
        </w:rPr>
        <w:t>B</w:t>
      </w:r>
      <w:r>
        <w:rPr>
          <w:rFonts w:asciiTheme="minorEastAsia" w:hAnsiTheme="minorEastAsia" w:hint="eastAsia"/>
        </w:rPr>
        <w:t xml:space="preserve">③④  </w:t>
      </w:r>
      <w:r>
        <w:rPr>
          <w:rFonts w:hint="eastAsia"/>
        </w:rPr>
        <w:t>C</w:t>
      </w:r>
      <w:r>
        <w:rPr>
          <w:rFonts w:asciiTheme="minorEastAsia" w:hAnsiTheme="minorEastAsia" w:hint="eastAsia"/>
        </w:rPr>
        <w:t xml:space="preserve">①③  </w:t>
      </w:r>
      <w:r>
        <w:rPr>
          <w:rFonts w:hint="eastAsia"/>
        </w:rPr>
        <w:t>D</w:t>
      </w:r>
      <w:r>
        <w:rPr>
          <w:rFonts w:asciiTheme="minorEastAsia" w:hAnsiTheme="minorEastAsia" w:hint="eastAsia"/>
        </w:rPr>
        <w:t>②④</w:t>
      </w:r>
    </w:p>
    <w:p w14:paraId="399BB3D7" w14:textId="29D8C285" w:rsidR="00A26C41" w:rsidRDefault="00A26C41" w:rsidP="00A26C41"/>
    <w:p w14:paraId="012804EC" w14:textId="53CC0512" w:rsidR="00DC71D4" w:rsidRPr="004F7409" w:rsidRDefault="00DC71D4" w:rsidP="00DC71D4">
      <w:pPr>
        <w:ind w:firstLineChars="200" w:firstLine="480"/>
        <w:rPr>
          <w:rFonts w:asciiTheme="minorEastAsia" w:hAnsiTheme="minorEastAsia"/>
        </w:rPr>
      </w:pPr>
      <w:r w:rsidRPr="004F7409">
        <w:rPr>
          <w:rFonts w:ascii="楷体" w:eastAsia="楷体" w:hAnsi="楷体" w:hint="eastAsia"/>
        </w:rPr>
        <w:t>三元桥</w:t>
      </w:r>
      <w:r>
        <w:rPr>
          <w:rFonts w:ascii="楷体" w:eastAsia="楷体" w:hAnsi="楷体" w:hint="eastAsia"/>
        </w:rPr>
        <w:t>建成于1984年，是</w:t>
      </w:r>
      <w:r w:rsidRPr="004F7409">
        <w:rPr>
          <w:rFonts w:ascii="楷体" w:eastAsia="楷体" w:hAnsi="楷体" w:hint="eastAsia"/>
        </w:rPr>
        <w:t>北京</w:t>
      </w:r>
      <w:r>
        <w:rPr>
          <w:rFonts w:ascii="楷体" w:eastAsia="楷体" w:hAnsi="楷体" w:hint="eastAsia"/>
        </w:rPr>
        <w:t>市</w:t>
      </w:r>
      <w:r w:rsidRPr="004F7409">
        <w:rPr>
          <w:rFonts w:ascii="楷体" w:eastAsia="楷体" w:hAnsi="楷体"/>
        </w:rPr>
        <w:t>重要</w:t>
      </w:r>
      <w:r w:rsidRPr="004F7409">
        <w:rPr>
          <w:rFonts w:ascii="楷体" w:eastAsia="楷体" w:hAnsi="楷体" w:hint="eastAsia"/>
        </w:rPr>
        <w:t>的</w:t>
      </w:r>
      <w:r w:rsidRPr="004F7409">
        <w:rPr>
          <w:rFonts w:ascii="楷体" w:eastAsia="楷体" w:hAnsi="楷体"/>
        </w:rPr>
        <w:t>交通节点</w:t>
      </w:r>
      <w:r>
        <w:rPr>
          <w:rFonts w:ascii="楷体" w:eastAsia="楷体" w:hAnsi="楷体" w:hint="eastAsia"/>
        </w:rPr>
        <w:t>。</w:t>
      </w:r>
      <w:r w:rsidRPr="004F7409">
        <w:rPr>
          <w:rFonts w:ascii="楷体" w:eastAsia="楷体" w:hAnsi="楷体" w:hint="eastAsia"/>
        </w:rPr>
        <w:t>在</w:t>
      </w:r>
      <w:r w:rsidRPr="004F7409">
        <w:rPr>
          <w:rFonts w:ascii="楷体" w:eastAsia="楷体" w:hAnsi="楷体"/>
        </w:rPr>
        <w:t>2015年11月</w:t>
      </w:r>
      <w:r w:rsidRPr="004F7409">
        <w:rPr>
          <w:rFonts w:ascii="楷体" w:eastAsia="楷体" w:hAnsi="楷体" w:hint="eastAsia"/>
        </w:rPr>
        <w:t>13日晚</w:t>
      </w:r>
      <w:r w:rsidRPr="004F7409">
        <w:rPr>
          <w:rFonts w:ascii="楷体" w:eastAsia="楷体" w:hAnsi="楷体"/>
        </w:rPr>
        <w:t>，</w:t>
      </w:r>
      <w:r>
        <w:rPr>
          <w:rFonts w:ascii="楷体" w:eastAsia="楷体" w:hAnsi="楷体" w:hint="eastAsia"/>
        </w:rPr>
        <w:t>进行</w:t>
      </w:r>
      <w:r w:rsidRPr="004F7409">
        <w:rPr>
          <w:rFonts w:ascii="楷体" w:eastAsia="楷体" w:hAnsi="楷体"/>
        </w:rPr>
        <w:t>“换梁疗伤</w:t>
      </w:r>
      <w:r>
        <w:rPr>
          <w:rFonts w:ascii="楷体" w:eastAsia="楷体" w:hAnsi="楷体" w:hint="eastAsia"/>
        </w:rPr>
        <w:t>（桥梁整体置换）</w:t>
      </w:r>
      <w:r w:rsidRPr="004F7409">
        <w:rPr>
          <w:rFonts w:ascii="楷体" w:eastAsia="楷体" w:hAnsi="楷体"/>
        </w:rPr>
        <w:t>”</w:t>
      </w:r>
      <w:r w:rsidRPr="004F7409">
        <w:rPr>
          <w:rFonts w:ascii="楷体" w:eastAsia="楷体" w:hAnsi="楷体" w:hint="eastAsia"/>
        </w:rPr>
        <w:t>，</w:t>
      </w:r>
      <w:r w:rsidRPr="004F7409">
        <w:rPr>
          <w:rFonts w:ascii="楷体" w:eastAsia="楷体" w:hAnsi="楷体"/>
        </w:rPr>
        <w:t>整体置换工作仅仅持续了43小时</w:t>
      </w:r>
      <w:r w:rsidRPr="004F7409">
        <w:rPr>
          <w:rFonts w:ascii="楷体" w:eastAsia="楷体" w:hAnsi="楷体" w:hint="eastAsia"/>
        </w:rPr>
        <w:t>。</w:t>
      </w:r>
      <w:r w:rsidRPr="004F7409">
        <w:rPr>
          <w:rFonts w:asciiTheme="minorEastAsia" w:hAnsiTheme="minorEastAsia" w:hint="eastAsia"/>
        </w:rPr>
        <w:t>据此，回答第</w:t>
      </w:r>
      <w:r>
        <w:rPr>
          <w:rFonts w:asciiTheme="minorEastAsia" w:hAnsiTheme="minorEastAsia" w:hint="eastAsia"/>
        </w:rPr>
        <w:t>下</w:t>
      </w:r>
      <w:r w:rsidRPr="004F7409">
        <w:rPr>
          <w:rFonts w:asciiTheme="minorEastAsia" w:hAnsiTheme="minorEastAsia" w:hint="eastAsia"/>
        </w:rPr>
        <w:t>题。</w:t>
      </w:r>
    </w:p>
    <w:p w14:paraId="77517EFD" w14:textId="3BBBAAEB" w:rsidR="00DC71D4" w:rsidRPr="004F7409" w:rsidRDefault="00DC71D4" w:rsidP="00DC71D4">
      <w:pPr>
        <w:rPr>
          <w:rFonts w:asciiTheme="minorEastAsia" w:hAnsiTheme="minorEastAsia" w:cs="Arial"/>
        </w:rPr>
      </w:pPr>
      <w:r>
        <w:rPr>
          <w:rFonts w:asciiTheme="minorEastAsia" w:hAnsiTheme="minorEastAsia" w:cs="Arial" w:hint="eastAsia"/>
        </w:rPr>
        <w:t>4</w:t>
      </w:r>
      <w:r w:rsidRPr="004F7409">
        <w:rPr>
          <w:rFonts w:asciiTheme="minorEastAsia" w:hAnsiTheme="minorEastAsia" w:cs="Arial" w:hint="eastAsia"/>
        </w:rPr>
        <w:t>.</w:t>
      </w:r>
      <w:r>
        <w:rPr>
          <w:rFonts w:asciiTheme="minorEastAsia" w:hAnsiTheme="minorEastAsia" w:cs="Arial" w:hint="eastAsia"/>
        </w:rPr>
        <w:t xml:space="preserve"> </w:t>
      </w:r>
      <w:r w:rsidRPr="004F7409">
        <w:rPr>
          <w:rFonts w:asciiTheme="minorEastAsia" w:hAnsiTheme="minorEastAsia" w:cs="Arial" w:hint="eastAsia"/>
        </w:rPr>
        <w:t>三元桥的建设</w:t>
      </w:r>
    </w:p>
    <w:p w14:paraId="0C81A507" w14:textId="77777777" w:rsidR="00DC71D4" w:rsidRPr="004F7409" w:rsidRDefault="00DC71D4" w:rsidP="00DC71D4">
      <w:pPr>
        <w:rPr>
          <w:rFonts w:asciiTheme="minorEastAsia" w:hAnsiTheme="minorEastAsia" w:cs="Arial"/>
        </w:rPr>
      </w:pPr>
      <w:r w:rsidRPr="004F7409">
        <w:rPr>
          <w:rFonts w:asciiTheme="minorEastAsia" w:hAnsiTheme="minorEastAsia" w:cs="Arial" w:hint="eastAsia"/>
        </w:rPr>
        <w:t xml:space="preserve">A. </w:t>
      </w:r>
      <w:r>
        <w:rPr>
          <w:rFonts w:asciiTheme="minorEastAsia" w:hAnsiTheme="minorEastAsia" w:cs="Arial" w:hint="eastAsia"/>
        </w:rPr>
        <w:t>成为</w:t>
      </w:r>
      <w:r w:rsidRPr="004F7409">
        <w:rPr>
          <w:rFonts w:asciiTheme="minorEastAsia" w:hAnsiTheme="minorEastAsia" w:cs="Arial" w:hint="eastAsia"/>
        </w:rPr>
        <w:t>住宅区和工业区</w:t>
      </w:r>
      <w:r>
        <w:rPr>
          <w:rFonts w:asciiTheme="minorEastAsia" w:hAnsiTheme="minorEastAsia" w:cs="Arial" w:hint="eastAsia"/>
        </w:rPr>
        <w:t>的界线</w:t>
      </w:r>
      <w:r w:rsidRPr="004F7409">
        <w:rPr>
          <w:rFonts w:asciiTheme="minorEastAsia" w:hAnsiTheme="minorEastAsia" w:cs="Arial" w:hint="eastAsia"/>
        </w:rPr>
        <w:t xml:space="preserve">        B. </w:t>
      </w:r>
      <w:r>
        <w:rPr>
          <w:rFonts w:asciiTheme="minorEastAsia" w:hAnsiTheme="minorEastAsia" w:cs="Arial" w:hint="eastAsia"/>
        </w:rPr>
        <w:t>导致</w:t>
      </w:r>
      <w:r w:rsidRPr="004F7409">
        <w:rPr>
          <w:rFonts w:asciiTheme="minorEastAsia" w:hAnsiTheme="minorEastAsia" w:cs="Arial" w:hint="eastAsia"/>
        </w:rPr>
        <w:t>中心商务区出现衰落</w:t>
      </w:r>
    </w:p>
    <w:p w14:paraId="64A4B8F6" w14:textId="77777777" w:rsidR="00DC71D4" w:rsidRPr="004F7409" w:rsidRDefault="00DC71D4" w:rsidP="00DC71D4">
      <w:pPr>
        <w:rPr>
          <w:rFonts w:asciiTheme="minorEastAsia" w:hAnsiTheme="minorEastAsia" w:cs="Arial"/>
        </w:rPr>
      </w:pPr>
      <w:r w:rsidRPr="004F7409">
        <w:rPr>
          <w:rFonts w:asciiTheme="minorEastAsia" w:hAnsiTheme="minorEastAsia" w:cs="Arial" w:hint="eastAsia"/>
        </w:rPr>
        <w:t xml:space="preserve">C. </w:t>
      </w:r>
      <w:r>
        <w:rPr>
          <w:rFonts w:asciiTheme="minorEastAsia" w:hAnsiTheme="minorEastAsia" w:cs="Arial" w:hint="eastAsia"/>
        </w:rPr>
        <w:t>促进了城市交通网络的完善</w:t>
      </w:r>
      <w:r w:rsidRPr="004F7409">
        <w:rPr>
          <w:rFonts w:asciiTheme="minorEastAsia" w:hAnsiTheme="minorEastAsia" w:cs="Arial" w:hint="eastAsia"/>
        </w:rPr>
        <w:t xml:space="preserve">      </w:t>
      </w:r>
      <w:r>
        <w:rPr>
          <w:rFonts w:asciiTheme="minorEastAsia" w:hAnsiTheme="minorEastAsia" w:cs="Arial" w:hint="eastAsia"/>
        </w:rPr>
        <w:t xml:space="preserve">  </w:t>
      </w:r>
      <w:r w:rsidRPr="004F7409">
        <w:rPr>
          <w:rFonts w:asciiTheme="minorEastAsia" w:hAnsiTheme="minorEastAsia" w:cs="Arial" w:hint="eastAsia"/>
        </w:rPr>
        <w:t>D. 根本解决了城区的交通拥堵</w:t>
      </w:r>
    </w:p>
    <w:p w14:paraId="575A233B" w14:textId="77777777" w:rsidR="005F38C3" w:rsidRDefault="005F38C3" w:rsidP="00DC71D4">
      <w:pPr>
        <w:rPr>
          <w:rFonts w:asciiTheme="minorEastAsia" w:hAnsiTheme="minorEastAsia" w:cs="Arial"/>
          <w:kern w:val="0"/>
        </w:rPr>
      </w:pPr>
    </w:p>
    <w:p w14:paraId="1E5890C8" w14:textId="51ACF691" w:rsidR="00DC71D4" w:rsidRPr="004F7409" w:rsidRDefault="00DC71D4" w:rsidP="00DC71D4">
      <w:pPr>
        <w:rPr>
          <w:rFonts w:asciiTheme="minorEastAsia" w:hAnsiTheme="minorEastAsia" w:cs="Arial"/>
          <w:kern w:val="0"/>
        </w:rPr>
      </w:pPr>
      <w:r>
        <w:rPr>
          <w:rFonts w:asciiTheme="minorEastAsia" w:hAnsiTheme="minorEastAsia" w:cs="Arial" w:hint="eastAsia"/>
          <w:kern w:val="0"/>
        </w:rPr>
        <w:t>5</w:t>
      </w:r>
      <w:r w:rsidRPr="004F7409">
        <w:rPr>
          <w:rFonts w:asciiTheme="minorEastAsia" w:hAnsiTheme="minorEastAsia" w:cs="Arial" w:hint="eastAsia"/>
          <w:kern w:val="0"/>
        </w:rPr>
        <w:t>.</w:t>
      </w:r>
      <w:r>
        <w:rPr>
          <w:rFonts w:asciiTheme="minorEastAsia" w:hAnsiTheme="minorEastAsia" w:cs="Arial" w:hint="eastAsia"/>
          <w:kern w:val="0"/>
        </w:rPr>
        <w:t xml:space="preserve"> </w:t>
      </w:r>
      <w:r w:rsidRPr="004F7409">
        <w:rPr>
          <w:rFonts w:asciiTheme="minorEastAsia" w:hAnsiTheme="minorEastAsia" w:cs="Arial" w:hint="eastAsia"/>
          <w:kern w:val="0"/>
        </w:rPr>
        <w:t>三元桥的改造</w:t>
      </w:r>
    </w:p>
    <w:p w14:paraId="46B71336" w14:textId="5AE9D303" w:rsidR="00DC71D4" w:rsidRPr="004F7409" w:rsidRDefault="00DC71D4" w:rsidP="00DC71D4">
      <w:pPr>
        <w:rPr>
          <w:rFonts w:asciiTheme="minorEastAsia" w:hAnsiTheme="minorEastAsia" w:cs="Arial"/>
          <w:kern w:val="0"/>
        </w:rPr>
      </w:pPr>
      <w:r w:rsidRPr="004F7409">
        <w:rPr>
          <w:rFonts w:asciiTheme="minorEastAsia" w:hAnsiTheme="minorEastAsia" w:cs="Arial"/>
          <w:kern w:val="0"/>
        </w:rPr>
        <w:t>A．</w:t>
      </w:r>
      <w:r w:rsidRPr="004F7409">
        <w:rPr>
          <w:rFonts w:asciiTheme="minorEastAsia" w:hAnsiTheme="minorEastAsia" w:cs="Arial" w:hint="eastAsia"/>
          <w:kern w:val="0"/>
        </w:rPr>
        <w:t>是因为旧桥设计不合理，技术落后</w:t>
      </w:r>
      <w:r>
        <w:rPr>
          <w:rFonts w:asciiTheme="minorEastAsia" w:hAnsiTheme="minorEastAsia" w:cs="Arial" w:hint="eastAsia"/>
          <w:kern w:val="0"/>
        </w:rPr>
        <w:t xml:space="preserve">    </w:t>
      </w:r>
      <w:r w:rsidRPr="004F7409">
        <w:rPr>
          <w:rFonts w:asciiTheme="minorEastAsia" w:hAnsiTheme="minorEastAsia" w:cs="Arial"/>
          <w:kern w:val="0"/>
        </w:rPr>
        <w:t>B．</w:t>
      </w:r>
      <w:r>
        <w:rPr>
          <w:rFonts w:asciiTheme="minorEastAsia" w:hAnsiTheme="minorEastAsia" w:cs="Arial" w:hint="eastAsia"/>
          <w:kern w:val="0"/>
        </w:rPr>
        <w:t>以加宽桥面、</w:t>
      </w:r>
      <w:r w:rsidRPr="004F7409">
        <w:rPr>
          <w:rFonts w:asciiTheme="minorEastAsia" w:hAnsiTheme="minorEastAsia" w:cs="Arial" w:hint="eastAsia"/>
          <w:kern w:val="0"/>
        </w:rPr>
        <w:t>增加引桥为主要工程</w:t>
      </w:r>
    </w:p>
    <w:p w14:paraId="7868CE30" w14:textId="18543242" w:rsidR="00DC71D4" w:rsidRPr="004F7409" w:rsidRDefault="00DC71D4" w:rsidP="00DC71D4">
      <w:pPr>
        <w:rPr>
          <w:rFonts w:asciiTheme="minorEastAsia" w:hAnsiTheme="minorEastAsia" w:cs="Arial"/>
          <w:kern w:val="0"/>
        </w:rPr>
      </w:pPr>
      <w:r w:rsidRPr="004F7409">
        <w:rPr>
          <w:rFonts w:asciiTheme="minorEastAsia" w:hAnsiTheme="minorEastAsia" w:cs="Arial"/>
          <w:kern w:val="0"/>
        </w:rPr>
        <w:t>C．</w:t>
      </w:r>
      <w:r w:rsidRPr="004F7409">
        <w:rPr>
          <w:rFonts w:asciiTheme="minorEastAsia" w:hAnsiTheme="minorEastAsia"/>
        </w:rPr>
        <w:t>利用</w:t>
      </w:r>
      <w:r w:rsidRPr="004F7409">
        <w:rPr>
          <w:rFonts w:asciiTheme="minorEastAsia" w:hAnsiTheme="minorEastAsia" w:hint="eastAsia"/>
        </w:rPr>
        <w:t>GIS</w:t>
      </w:r>
      <w:r w:rsidRPr="004F7409">
        <w:rPr>
          <w:rFonts w:asciiTheme="minorEastAsia" w:hAnsiTheme="minorEastAsia"/>
        </w:rPr>
        <w:t>、</w:t>
      </w:r>
      <w:r w:rsidRPr="004F7409">
        <w:rPr>
          <w:rFonts w:asciiTheme="minorEastAsia" w:hAnsiTheme="minorEastAsia" w:hint="eastAsia"/>
        </w:rPr>
        <w:t>RS进行</w:t>
      </w:r>
      <w:r w:rsidRPr="004F7409">
        <w:rPr>
          <w:rFonts w:asciiTheme="minorEastAsia" w:hAnsiTheme="minorEastAsia"/>
        </w:rPr>
        <w:t>精确</w:t>
      </w:r>
      <w:r w:rsidRPr="004F7409">
        <w:rPr>
          <w:rFonts w:asciiTheme="minorEastAsia" w:hAnsiTheme="minorEastAsia" w:hint="eastAsia"/>
        </w:rPr>
        <w:t>的</w:t>
      </w:r>
      <w:r>
        <w:rPr>
          <w:rFonts w:asciiTheme="minorEastAsia" w:hAnsiTheme="minorEastAsia" w:hint="eastAsia"/>
        </w:rPr>
        <w:t>空间</w:t>
      </w:r>
      <w:r w:rsidRPr="004F7409">
        <w:rPr>
          <w:rFonts w:asciiTheme="minorEastAsia" w:hAnsiTheme="minorEastAsia"/>
        </w:rPr>
        <w:t>定位</w:t>
      </w:r>
      <w:r>
        <w:rPr>
          <w:rFonts w:asciiTheme="minorEastAsia" w:hAnsiTheme="minorEastAsia" w:cs="Arial" w:hint="eastAsia"/>
          <w:kern w:val="0"/>
        </w:rPr>
        <w:t xml:space="preserve">    </w:t>
      </w:r>
      <w:r w:rsidRPr="004F7409">
        <w:rPr>
          <w:rFonts w:asciiTheme="minorEastAsia" w:hAnsiTheme="minorEastAsia" w:cs="Arial"/>
          <w:kern w:val="0"/>
        </w:rPr>
        <w:t>D．</w:t>
      </w:r>
      <w:r>
        <w:rPr>
          <w:rFonts w:asciiTheme="minorEastAsia" w:hAnsiTheme="minorEastAsia" w:cs="Arial" w:hint="eastAsia"/>
          <w:kern w:val="0"/>
        </w:rPr>
        <w:t>技术高、</w:t>
      </w:r>
      <w:r>
        <w:rPr>
          <w:rFonts w:asciiTheme="minorEastAsia" w:hAnsiTheme="minorEastAsia" w:cs="Arial"/>
          <w:kern w:val="0"/>
        </w:rPr>
        <w:t>工期短</w:t>
      </w:r>
      <w:r>
        <w:rPr>
          <w:rFonts w:asciiTheme="minorEastAsia" w:hAnsiTheme="minorEastAsia" w:cs="Arial" w:hint="eastAsia"/>
          <w:kern w:val="0"/>
        </w:rPr>
        <w:t>，</w:t>
      </w:r>
      <w:r w:rsidRPr="004F7409">
        <w:rPr>
          <w:rFonts w:asciiTheme="minorEastAsia" w:hAnsiTheme="minorEastAsia" w:cs="Arial"/>
          <w:kern w:val="0"/>
        </w:rPr>
        <w:t>对交通影响</w:t>
      </w:r>
      <w:r>
        <w:rPr>
          <w:rFonts w:asciiTheme="minorEastAsia" w:hAnsiTheme="minorEastAsia" w:cs="Arial" w:hint="eastAsia"/>
          <w:kern w:val="0"/>
        </w:rPr>
        <w:t>较</w:t>
      </w:r>
      <w:r w:rsidRPr="004F7409">
        <w:rPr>
          <w:rFonts w:asciiTheme="minorEastAsia" w:hAnsiTheme="minorEastAsia" w:cs="Arial"/>
          <w:kern w:val="0"/>
        </w:rPr>
        <w:t>小</w:t>
      </w:r>
    </w:p>
    <w:p w14:paraId="5660DF9A" w14:textId="77777777" w:rsidR="0032049E" w:rsidRDefault="0032049E" w:rsidP="00A26C41"/>
    <w:p w14:paraId="6C38DE32" w14:textId="77777777" w:rsidR="005F38C3" w:rsidRDefault="005F38C3" w:rsidP="00A26C41"/>
    <w:p w14:paraId="42422F75" w14:textId="77777777" w:rsidR="006E2233" w:rsidRDefault="006E2233" w:rsidP="00A26C41">
      <w:r>
        <w:rPr>
          <w:rFonts w:hint="eastAsia"/>
        </w:rPr>
        <w:t>二、综合题（</w:t>
      </w:r>
      <w:r>
        <w:rPr>
          <w:rFonts w:hint="eastAsia"/>
        </w:rPr>
        <w:t>1</w:t>
      </w:r>
      <w:r>
        <w:rPr>
          <w:rFonts w:hint="eastAsia"/>
        </w:rPr>
        <w:t>～</w:t>
      </w:r>
      <w:r>
        <w:rPr>
          <w:rFonts w:hint="eastAsia"/>
        </w:rPr>
        <w:t>2</w:t>
      </w:r>
      <w:r>
        <w:rPr>
          <w:rFonts w:hint="eastAsia"/>
        </w:rPr>
        <w:t>题）</w:t>
      </w:r>
    </w:p>
    <w:p w14:paraId="74AB6C64" w14:textId="77777777" w:rsidR="00691980" w:rsidRPr="007D6DFF" w:rsidRDefault="00691980" w:rsidP="00691980">
      <w:pPr>
        <w:rPr>
          <w:rFonts w:asciiTheme="minorEastAsia" w:hAnsiTheme="minorEastAsia"/>
          <w:color w:val="000000"/>
        </w:rPr>
      </w:pPr>
      <w:r w:rsidRPr="000B013F">
        <w:rPr>
          <w:rFonts w:asciiTheme="minorEastAsia" w:hAnsiTheme="minorEastAsia" w:hint="eastAsia"/>
        </w:rPr>
        <w:t>1.（</w:t>
      </w:r>
      <w:r w:rsidRPr="000B013F">
        <w:rPr>
          <w:rFonts w:asciiTheme="minorEastAsia" w:hAnsiTheme="minorEastAsia" w:cstheme="minorEastAsia" w:hint="eastAsia"/>
        </w:rPr>
        <w:t>2010北京卷）</w:t>
      </w:r>
      <w:r w:rsidRPr="007D6DFF">
        <w:rPr>
          <w:rFonts w:asciiTheme="minorEastAsia" w:hAnsiTheme="minorEastAsia" w:hint="eastAsia"/>
          <w:color w:val="000000"/>
        </w:rPr>
        <w:t>在全球化背景下，中国与多米尼加等拉丁美洲国家的经济交流合作不断深化列举该国主要交通运输方式，任选其一概述分布特点。（</w:t>
      </w:r>
      <w:r w:rsidRPr="007D6DFF">
        <w:rPr>
          <w:rFonts w:asciiTheme="minorEastAsia" w:hAnsiTheme="minorEastAsia"/>
          <w:color w:val="000000"/>
        </w:rPr>
        <w:t>8</w:t>
      </w:r>
      <w:r w:rsidRPr="007D6DFF">
        <w:rPr>
          <w:rFonts w:asciiTheme="minorEastAsia" w:hAnsiTheme="minorEastAsia" w:hint="eastAsia"/>
          <w:color w:val="000000"/>
        </w:rPr>
        <w:t>分）</w:t>
      </w:r>
    </w:p>
    <w:p w14:paraId="6F6A3575" w14:textId="77777777" w:rsidR="00691980" w:rsidRPr="000B013F" w:rsidRDefault="00691980" w:rsidP="00691980">
      <w:pPr>
        <w:rPr>
          <w:rFonts w:asciiTheme="minorEastAsia" w:hAnsiTheme="minorEastAsia"/>
          <w:color w:val="000000"/>
        </w:rPr>
      </w:pPr>
      <w:r w:rsidRPr="007D6DFF">
        <w:rPr>
          <w:rFonts w:asciiTheme="minorEastAsia" w:hAnsiTheme="minorEastAsia"/>
          <w:noProof/>
          <w:color w:val="000000"/>
        </w:rPr>
        <w:lastRenderedPageBreak/>
        <w:drawing>
          <wp:inline distT="0" distB="0" distL="0" distR="0" wp14:anchorId="3B256429" wp14:editId="24805595">
            <wp:extent cx="3683000" cy="2901950"/>
            <wp:effectExtent l="0" t="0" r="0" b="0"/>
            <wp:docPr id="8" name="图片 3" descr="说明: C:\Users\Administrator\Desktop\高考工作\北京\地理图\北京\北京文综图16.tif"/>
            <wp:cNvGraphicFramePr/>
            <a:graphic xmlns:a="http://schemas.openxmlformats.org/drawingml/2006/main">
              <a:graphicData uri="http://schemas.openxmlformats.org/drawingml/2006/picture">
                <pic:pic xmlns:pic="http://schemas.openxmlformats.org/drawingml/2006/picture">
                  <pic:nvPicPr>
                    <pic:cNvPr id="4" name="图片 3" descr="说明: C:\Users\Administrator\Desktop\高考工作\北京\地理图\北京\北京文综图16.tif"/>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4143" cy="2902850"/>
                    </a:xfrm>
                    <a:prstGeom prst="rect">
                      <a:avLst/>
                    </a:prstGeom>
                    <a:noFill/>
                    <a:ln>
                      <a:noFill/>
                    </a:ln>
                  </pic:spPr>
                </pic:pic>
              </a:graphicData>
            </a:graphic>
          </wp:inline>
        </w:drawing>
      </w:r>
    </w:p>
    <w:p w14:paraId="62B3A05A" w14:textId="77777777" w:rsidR="00BE08C9" w:rsidRDefault="00BE08C9" w:rsidP="00BE08C9">
      <w:pPr>
        <w:rPr>
          <w:rFonts w:ascii="仿宋" w:eastAsia="仿宋" w:hAnsi="仿宋"/>
          <w:color w:val="000000"/>
        </w:rPr>
      </w:pPr>
    </w:p>
    <w:p w14:paraId="70D372AF" w14:textId="77777777" w:rsidR="00691980" w:rsidRPr="007D6DFF" w:rsidRDefault="00691980" w:rsidP="00691980">
      <w:pPr>
        <w:rPr>
          <w:rFonts w:asciiTheme="minorEastAsia" w:hAnsiTheme="minorEastAsia"/>
          <w:color w:val="000000"/>
        </w:rPr>
      </w:pPr>
      <w:r w:rsidRPr="007D6DFF">
        <w:rPr>
          <w:rFonts w:asciiTheme="minorEastAsia" w:hAnsiTheme="minorEastAsia"/>
          <w:noProof/>
          <w:color w:val="000000"/>
        </w:rPr>
        <w:drawing>
          <wp:anchor distT="0" distB="0" distL="114300" distR="114300" simplePos="0" relativeHeight="251659264" behindDoc="0" locked="0" layoutInCell="1" allowOverlap="1" wp14:anchorId="6A60030D" wp14:editId="00620655">
            <wp:simplePos x="0" y="0"/>
            <wp:positionH relativeFrom="column">
              <wp:posOffset>635</wp:posOffset>
            </wp:positionH>
            <wp:positionV relativeFrom="paragraph">
              <wp:posOffset>833755</wp:posOffset>
            </wp:positionV>
            <wp:extent cx="5396230" cy="1490980"/>
            <wp:effectExtent l="0" t="0" r="0" b="0"/>
            <wp:wrapSquare wrapText="bothSides"/>
            <wp:docPr id="9"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6230" cy="1490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color w:val="000000"/>
        </w:rPr>
        <w:t>2.</w:t>
      </w:r>
      <w:r w:rsidRPr="007D6DFF">
        <w:rPr>
          <w:rFonts w:ascii="Arial" w:eastAsia="微软雅黑" w:hAnsi="微软雅黑" w:hint="eastAsia"/>
          <w:noProof/>
          <w:color w:val="000000" w:themeColor="text1"/>
          <w:spacing w:val="30"/>
          <w:kern w:val="24"/>
        </w:rPr>
        <w:t xml:space="preserve"> </w:t>
      </w:r>
      <w:r w:rsidRPr="007D6DFF">
        <w:rPr>
          <w:rFonts w:asciiTheme="minorEastAsia" w:hAnsiTheme="minorEastAsia" w:hint="eastAsia"/>
          <w:color w:val="000000"/>
        </w:rPr>
        <w:t>（</w:t>
      </w:r>
      <w:r w:rsidRPr="007D6DFF">
        <w:rPr>
          <w:rFonts w:asciiTheme="minorEastAsia" w:hAnsiTheme="minorEastAsia"/>
          <w:color w:val="000000"/>
        </w:rPr>
        <w:t>2019</w:t>
      </w:r>
      <w:r w:rsidRPr="007D6DFF">
        <w:rPr>
          <w:rFonts w:asciiTheme="minorEastAsia" w:hAnsiTheme="minorEastAsia" w:hint="eastAsia"/>
          <w:color w:val="000000"/>
        </w:rPr>
        <w:t>海淀期末）建设中的川藏铁路东起四川省成都市，途经雅安、昌都、林芝等地，最终抵达西藏自治区首府拉萨市。全线运营长度约</w:t>
      </w:r>
      <w:r w:rsidRPr="007D6DFF">
        <w:rPr>
          <w:rFonts w:asciiTheme="minorEastAsia" w:hAnsiTheme="minorEastAsia"/>
          <w:color w:val="000000"/>
        </w:rPr>
        <w:t>1900km</w:t>
      </w:r>
      <w:r w:rsidRPr="007D6DFF">
        <w:rPr>
          <w:rFonts w:asciiTheme="minorEastAsia" w:hAnsiTheme="minorEastAsia" w:hint="eastAsia"/>
          <w:color w:val="000000"/>
        </w:rPr>
        <w:t>，累计爬升高度达</w:t>
      </w:r>
      <w:r w:rsidRPr="007D6DFF">
        <w:rPr>
          <w:rFonts w:asciiTheme="minorEastAsia" w:hAnsiTheme="minorEastAsia"/>
          <w:color w:val="000000"/>
        </w:rPr>
        <w:t>16 000 m</w:t>
      </w:r>
      <w:r w:rsidRPr="007D6DFF">
        <w:rPr>
          <w:rFonts w:asciiTheme="minorEastAsia" w:hAnsiTheme="minorEastAsia" w:hint="eastAsia"/>
          <w:color w:val="000000"/>
        </w:rPr>
        <w:t>。铁路经过四川盆地、横断山区、青藏高原等地形区，所经区域地形条件极其复杂，堪称“最具挑战的铁路工程”。</w:t>
      </w:r>
    </w:p>
    <w:p w14:paraId="7AE3A45F" w14:textId="77777777" w:rsidR="00691980" w:rsidRPr="007D6DFF" w:rsidRDefault="00691980" w:rsidP="00691980">
      <w:pPr>
        <w:rPr>
          <w:rFonts w:asciiTheme="minorEastAsia" w:hAnsiTheme="minorEastAsia"/>
          <w:color w:val="000000"/>
        </w:rPr>
      </w:pPr>
      <w:r w:rsidRPr="007D6DFF">
        <w:rPr>
          <w:rFonts w:asciiTheme="minorEastAsia" w:hAnsiTheme="minorEastAsia" w:hint="eastAsia"/>
          <w:color w:val="000000"/>
        </w:rPr>
        <w:t>说出铁路建成后对西藏带来的有利影响。（</w:t>
      </w:r>
      <w:r w:rsidRPr="007D6DFF">
        <w:rPr>
          <w:rFonts w:asciiTheme="minorEastAsia" w:hAnsiTheme="minorEastAsia"/>
          <w:color w:val="000000"/>
        </w:rPr>
        <w:t>5</w:t>
      </w:r>
      <w:r w:rsidRPr="007D6DFF">
        <w:rPr>
          <w:rFonts w:asciiTheme="minorEastAsia" w:hAnsiTheme="minorEastAsia" w:hint="eastAsia"/>
          <w:color w:val="000000"/>
        </w:rPr>
        <w:t>分）</w:t>
      </w:r>
    </w:p>
    <w:p w14:paraId="73C1F721" w14:textId="77777777" w:rsidR="00691980" w:rsidRDefault="00691980" w:rsidP="00691980">
      <w:pPr>
        <w:rPr>
          <w:rFonts w:asciiTheme="minorEastAsia" w:hAnsiTheme="minorEastAsia"/>
          <w:color w:val="000000"/>
        </w:rPr>
      </w:pPr>
    </w:p>
    <w:p w14:paraId="7332B20F" w14:textId="77777777" w:rsidR="00691980" w:rsidRDefault="00691980" w:rsidP="00691980">
      <w:pPr>
        <w:rPr>
          <w:rFonts w:asciiTheme="minorEastAsia" w:hAnsiTheme="minorEastAsia"/>
          <w:color w:val="000000"/>
        </w:rPr>
      </w:pPr>
    </w:p>
    <w:p w14:paraId="04226374" w14:textId="77777777" w:rsidR="00691980" w:rsidRDefault="00691980" w:rsidP="00691980">
      <w:pPr>
        <w:rPr>
          <w:rFonts w:asciiTheme="minorEastAsia" w:hAnsiTheme="minorEastAsia"/>
          <w:color w:val="000000"/>
        </w:rPr>
      </w:pPr>
    </w:p>
    <w:p w14:paraId="364DFE62" w14:textId="77777777" w:rsidR="00691980" w:rsidRPr="007D6DFF" w:rsidRDefault="00691980" w:rsidP="00691980">
      <w:pPr>
        <w:rPr>
          <w:rFonts w:asciiTheme="minorEastAsia" w:hAnsiTheme="minorEastAsia"/>
          <w:color w:val="000000"/>
        </w:rPr>
      </w:pPr>
      <w:r>
        <w:rPr>
          <w:rFonts w:asciiTheme="minorEastAsia" w:hAnsiTheme="minorEastAsia" w:hint="eastAsia"/>
          <w:color w:val="000000"/>
        </w:rPr>
        <w:t>3.</w:t>
      </w:r>
      <w:r w:rsidRPr="007D6DFF">
        <w:rPr>
          <w:rFonts w:ascii="Arial" w:eastAsia="微软雅黑" w:hAnsi="微软雅黑" w:hint="eastAsia"/>
          <w:noProof/>
          <w:color w:val="000000" w:themeColor="text1"/>
          <w:spacing w:val="30"/>
          <w:kern w:val="24"/>
        </w:rPr>
        <w:t xml:space="preserve"> </w:t>
      </w:r>
      <w:r w:rsidRPr="007D6DFF">
        <w:rPr>
          <w:rFonts w:asciiTheme="minorEastAsia" w:hAnsiTheme="minorEastAsia" w:hint="eastAsia"/>
          <w:color w:val="000000"/>
        </w:rPr>
        <w:t>（</w:t>
      </w:r>
      <w:r w:rsidRPr="007D6DFF">
        <w:rPr>
          <w:rFonts w:asciiTheme="minorEastAsia" w:hAnsiTheme="minorEastAsia"/>
          <w:color w:val="000000"/>
        </w:rPr>
        <w:t>2019</w:t>
      </w:r>
      <w:r w:rsidRPr="007D6DFF">
        <w:rPr>
          <w:rFonts w:asciiTheme="minorEastAsia" w:hAnsiTheme="minorEastAsia" w:hint="eastAsia"/>
          <w:color w:val="000000"/>
        </w:rPr>
        <w:t>朝阳二模）爱沙尼亚面积约</w:t>
      </w:r>
      <w:r w:rsidRPr="007D6DFF">
        <w:rPr>
          <w:rFonts w:asciiTheme="minorEastAsia" w:hAnsiTheme="minorEastAsia"/>
          <w:color w:val="000000"/>
        </w:rPr>
        <w:t>4.5</w:t>
      </w:r>
      <w:r w:rsidRPr="007D6DFF">
        <w:rPr>
          <w:rFonts w:asciiTheme="minorEastAsia" w:hAnsiTheme="minorEastAsia" w:hint="eastAsia"/>
          <w:color w:val="000000"/>
        </w:rPr>
        <w:t>万平方千米，人口约</w:t>
      </w:r>
      <w:r w:rsidRPr="007D6DFF">
        <w:rPr>
          <w:rFonts w:asciiTheme="minorEastAsia" w:hAnsiTheme="minorEastAsia"/>
          <w:color w:val="000000"/>
        </w:rPr>
        <w:t>131.3</w:t>
      </w:r>
      <w:r w:rsidRPr="007D6DFF">
        <w:rPr>
          <w:rFonts w:asciiTheme="minorEastAsia" w:hAnsiTheme="minorEastAsia" w:hint="eastAsia"/>
          <w:color w:val="000000"/>
        </w:rPr>
        <w:t>万人（</w:t>
      </w:r>
      <w:r w:rsidRPr="007D6DFF">
        <w:rPr>
          <w:rFonts w:asciiTheme="minorEastAsia" w:hAnsiTheme="minorEastAsia"/>
          <w:color w:val="000000"/>
        </w:rPr>
        <w:t>2015</w:t>
      </w:r>
      <w:r w:rsidRPr="007D6DFF">
        <w:rPr>
          <w:rFonts w:asciiTheme="minorEastAsia" w:hAnsiTheme="minorEastAsia" w:hint="eastAsia"/>
          <w:color w:val="000000"/>
        </w:rPr>
        <w:t>年）。该国于</w:t>
      </w:r>
      <w:r w:rsidRPr="007D6DFF">
        <w:rPr>
          <w:rFonts w:asciiTheme="minorEastAsia" w:hAnsiTheme="minorEastAsia"/>
          <w:color w:val="000000"/>
        </w:rPr>
        <w:t>2004</w:t>
      </w:r>
      <w:r w:rsidRPr="007D6DFF">
        <w:rPr>
          <w:rFonts w:asciiTheme="minorEastAsia" w:hAnsiTheme="minorEastAsia" w:hint="eastAsia"/>
          <w:color w:val="000000"/>
        </w:rPr>
        <w:t>年加入欧盟，近年来与俄罗斯经贸联系密切，经济进入高速增长阶段。爱沙尼亚主要工业部门有机械制造、电子、纺织和海产品与肉类加工业，农业以畜牧业为主，区域产业促进城市发展。</w:t>
      </w:r>
      <w:proofErr w:type="gramStart"/>
      <w:r w:rsidRPr="007D6DFF">
        <w:rPr>
          <w:rFonts w:asciiTheme="minorEastAsia" w:hAnsiTheme="minorEastAsia" w:hint="eastAsia"/>
          <w:color w:val="000000"/>
        </w:rPr>
        <w:t>塔林港</w:t>
      </w:r>
      <w:proofErr w:type="gramEnd"/>
      <w:r w:rsidRPr="007D6DFF">
        <w:rPr>
          <w:rFonts w:asciiTheme="minorEastAsia" w:hAnsiTheme="minorEastAsia" w:hint="eastAsia"/>
          <w:color w:val="000000"/>
        </w:rPr>
        <w:t>封冻期短，且多深水码头。</w:t>
      </w:r>
    </w:p>
    <w:p w14:paraId="6924B3A4" w14:textId="77777777" w:rsidR="00691980" w:rsidRPr="007D6DFF" w:rsidRDefault="00691980" w:rsidP="00691980">
      <w:pPr>
        <w:rPr>
          <w:rFonts w:asciiTheme="minorEastAsia" w:hAnsiTheme="minorEastAsia"/>
          <w:color w:val="000000"/>
        </w:rPr>
      </w:pPr>
      <w:r w:rsidRPr="007D6DFF">
        <w:rPr>
          <w:rFonts w:asciiTheme="minorEastAsia" w:hAnsiTheme="minorEastAsia"/>
          <w:noProof/>
          <w:color w:val="000000"/>
        </w:rPr>
        <w:lastRenderedPageBreak/>
        <w:drawing>
          <wp:inline distT="0" distB="0" distL="0" distR="0" wp14:anchorId="4B99A0FA" wp14:editId="5FC17634">
            <wp:extent cx="4136728" cy="2896829"/>
            <wp:effectExtent l="0" t="0" r="0" b="0"/>
            <wp:docPr id="10"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36728" cy="2896829"/>
                    </a:xfrm>
                    <a:prstGeom prst="rect">
                      <a:avLst/>
                    </a:prstGeom>
                  </pic:spPr>
                </pic:pic>
              </a:graphicData>
            </a:graphic>
          </wp:inline>
        </w:drawing>
      </w:r>
    </w:p>
    <w:p w14:paraId="400C83B4" w14:textId="77777777" w:rsidR="00691980" w:rsidRPr="007D6DFF" w:rsidRDefault="00691980" w:rsidP="00691980">
      <w:pPr>
        <w:rPr>
          <w:rFonts w:asciiTheme="minorEastAsia" w:hAnsiTheme="minorEastAsia"/>
          <w:color w:val="000000"/>
        </w:rPr>
      </w:pPr>
      <w:proofErr w:type="gramStart"/>
      <w:r w:rsidRPr="007D6DFF">
        <w:rPr>
          <w:rFonts w:asciiTheme="minorEastAsia" w:hAnsiTheme="minorEastAsia" w:hint="eastAsia"/>
          <w:color w:val="000000"/>
        </w:rPr>
        <w:t>塔林港</w:t>
      </w:r>
      <w:proofErr w:type="gramEnd"/>
      <w:r w:rsidRPr="007D6DFF">
        <w:rPr>
          <w:rFonts w:asciiTheme="minorEastAsia" w:hAnsiTheme="minorEastAsia" w:hint="eastAsia"/>
          <w:color w:val="000000"/>
        </w:rPr>
        <w:t>被视为爱沙尼亚最具发展潜力的港口，阐述其主要理由。（</w:t>
      </w:r>
      <w:r w:rsidRPr="007D6DFF">
        <w:rPr>
          <w:rFonts w:asciiTheme="minorEastAsia" w:hAnsiTheme="minorEastAsia"/>
          <w:color w:val="000000"/>
        </w:rPr>
        <w:t>8</w:t>
      </w:r>
      <w:r w:rsidRPr="007D6DFF">
        <w:rPr>
          <w:rFonts w:asciiTheme="minorEastAsia" w:hAnsiTheme="minorEastAsia" w:hint="eastAsia"/>
          <w:color w:val="000000"/>
        </w:rPr>
        <w:t>分）</w:t>
      </w:r>
    </w:p>
    <w:p w14:paraId="1BE099E3" w14:textId="77777777" w:rsidR="00691980" w:rsidRPr="00BE08C9" w:rsidRDefault="00691980" w:rsidP="00A26C41"/>
    <w:p w14:paraId="127C49A6" w14:textId="77777777" w:rsidR="00691980" w:rsidRDefault="00691980" w:rsidP="00A26C41"/>
    <w:p w14:paraId="452210EA" w14:textId="77777777" w:rsidR="00691980" w:rsidRDefault="00691980" w:rsidP="00A26C41"/>
    <w:p w14:paraId="46EFAFE8" w14:textId="77777777" w:rsidR="00691980" w:rsidRDefault="00691980" w:rsidP="00A26C41"/>
    <w:p w14:paraId="3A1F060E" w14:textId="7B70308B" w:rsidR="005A41D6" w:rsidRDefault="005A41D6" w:rsidP="00A26C41"/>
    <w:sectPr w:rsidR="005A41D6" w:rsidSect="00017D1B">
      <w:headerReference w:type="even" r:id="rId14"/>
      <w:headerReference w:type="default" r:id="rId1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00789" w14:textId="77777777" w:rsidR="006E2233" w:rsidRDefault="006E2233" w:rsidP="006E2233">
      <w:r>
        <w:separator/>
      </w:r>
    </w:p>
  </w:endnote>
  <w:endnote w:type="continuationSeparator" w:id="0">
    <w:p w14:paraId="4BF9D03A" w14:textId="77777777" w:rsidR="006E2233" w:rsidRDefault="006E2233" w:rsidP="006E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49597" w14:textId="77777777" w:rsidR="006E2233" w:rsidRDefault="006E2233" w:rsidP="006E2233">
      <w:r>
        <w:separator/>
      </w:r>
    </w:p>
  </w:footnote>
  <w:footnote w:type="continuationSeparator" w:id="0">
    <w:p w14:paraId="66DB17FF" w14:textId="77777777" w:rsidR="006E2233" w:rsidRDefault="006E2233" w:rsidP="006E2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6A585" w14:textId="77777777" w:rsidR="006E2233" w:rsidRDefault="0038351D">
    <w:pPr>
      <w:pStyle w:val="a4"/>
    </w:pPr>
    <w:sdt>
      <w:sdtPr>
        <w:id w:val="171999623"/>
        <w:placeholder>
          <w:docPart w:val="70837052CAA02B459B5BEAEF069017C4"/>
        </w:placeholder>
        <w:temporary/>
        <w:showingPlcHdr/>
      </w:sdtPr>
      <w:sdtEndPr/>
      <w:sdtContent>
        <w:r w:rsidR="006E2233">
          <w:rPr>
            <w:lang w:val="zh-CN"/>
          </w:rPr>
          <w:t>[</w:t>
        </w:r>
        <w:r w:rsidR="006E2233">
          <w:rPr>
            <w:lang w:val="zh-CN"/>
          </w:rPr>
          <w:t>键入文字</w:t>
        </w:r>
        <w:r w:rsidR="006E2233">
          <w:rPr>
            <w:lang w:val="zh-CN"/>
          </w:rPr>
          <w:t>]</w:t>
        </w:r>
      </w:sdtContent>
    </w:sdt>
    <w:r w:rsidR="006E2233">
      <w:ptab w:relativeTo="margin" w:alignment="center" w:leader="none"/>
    </w:r>
    <w:sdt>
      <w:sdtPr>
        <w:id w:val="171999624"/>
        <w:placeholder>
          <w:docPart w:val="20D589344E6C6745991DE6464705C16B"/>
        </w:placeholder>
        <w:temporary/>
        <w:showingPlcHdr/>
      </w:sdtPr>
      <w:sdtEndPr/>
      <w:sdtContent>
        <w:r w:rsidR="006E2233">
          <w:rPr>
            <w:lang w:val="zh-CN"/>
          </w:rPr>
          <w:t>[</w:t>
        </w:r>
        <w:r w:rsidR="006E2233">
          <w:rPr>
            <w:lang w:val="zh-CN"/>
          </w:rPr>
          <w:t>键入文字</w:t>
        </w:r>
        <w:r w:rsidR="006E2233">
          <w:rPr>
            <w:lang w:val="zh-CN"/>
          </w:rPr>
          <w:t>]</w:t>
        </w:r>
      </w:sdtContent>
    </w:sdt>
    <w:r w:rsidR="006E2233">
      <w:ptab w:relativeTo="margin" w:alignment="right" w:leader="none"/>
    </w:r>
    <w:sdt>
      <w:sdtPr>
        <w:id w:val="171999625"/>
        <w:placeholder>
          <w:docPart w:val="EF2E892C51F28C4A95463448FB9054C1"/>
        </w:placeholder>
        <w:temporary/>
        <w:showingPlcHdr/>
      </w:sdtPr>
      <w:sdtEndPr/>
      <w:sdtContent>
        <w:r w:rsidR="006E2233">
          <w:rPr>
            <w:lang w:val="zh-CN"/>
          </w:rPr>
          <w:t>[</w:t>
        </w:r>
        <w:r w:rsidR="006E2233">
          <w:rPr>
            <w:lang w:val="zh-CN"/>
          </w:rPr>
          <w:t>键入文字</w:t>
        </w:r>
        <w:r w:rsidR="006E2233">
          <w:rPr>
            <w:lang w:val="zh-CN"/>
          </w:rPr>
          <w:t>]</w:t>
        </w:r>
      </w:sdtContent>
    </w:sdt>
  </w:p>
  <w:p w14:paraId="1338D362" w14:textId="77777777" w:rsidR="006E2233" w:rsidRDefault="006E22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01AE1" w14:textId="1C9A9CCD" w:rsidR="006E2233" w:rsidRDefault="006E2233" w:rsidP="00F5764C">
    <w:pPr>
      <w:pStyle w:val="a4"/>
      <w:jc w:val="left"/>
    </w:pPr>
    <w:r>
      <w:rPr>
        <w:rFonts w:ascii="Cambria" w:hAnsi="Cambria" w:hint="eastAsia"/>
      </w:rPr>
      <w:t>2020</w:t>
    </w:r>
    <w:r w:rsidR="000F0682">
      <w:rPr>
        <w:rFonts w:ascii="Cambria" w:hAnsi="Cambria" w:hint="eastAsia"/>
      </w:rPr>
      <w:t>朝阳区高三地理线上</w:t>
    </w:r>
    <w:r>
      <w:rPr>
        <w:rFonts w:ascii="Cambria" w:hAnsi="Cambria" w:hint="eastAsia"/>
      </w:rPr>
      <w:t>课堂课后练习</w:t>
    </w:r>
    <w:r>
      <w:ptab w:relativeTo="margin" w:alignment="center" w:leader="none"/>
    </w:r>
  </w:p>
  <w:p w14:paraId="73842A3D" w14:textId="77777777" w:rsidR="006E2233" w:rsidRDefault="006E22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1DA6"/>
    <w:multiLevelType w:val="hybridMultilevel"/>
    <w:tmpl w:val="4D1A44EA"/>
    <w:lvl w:ilvl="0" w:tplc="A314B83C">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30002B0B"/>
    <w:multiLevelType w:val="hybridMultilevel"/>
    <w:tmpl w:val="DD64CF98"/>
    <w:lvl w:ilvl="0" w:tplc="8C6A2602">
      <w:start w:val="1"/>
      <w:numFmt w:val="decimal"/>
      <w:lvlText w:val="（%1）"/>
      <w:lvlJc w:val="left"/>
      <w:pPr>
        <w:ind w:left="1004" w:hanging="720"/>
      </w:pPr>
      <w:rPr>
        <w:rFonts w:hint="default"/>
        <w:lang w:val="en-US"/>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77EB388C"/>
    <w:multiLevelType w:val="hybridMultilevel"/>
    <w:tmpl w:val="25FA55A2"/>
    <w:lvl w:ilvl="0" w:tplc="5F9A10C8">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41"/>
    <w:rsid w:val="00017D1B"/>
    <w:rsid w:val="0002314C"/>
    <w:rsid w:val="00076C3C"/>
    <w:rsid w:val="000F0682"/>
    <w:rsid w:val="001E7A51"/>
    <w:rsid w:val="0031021D"/>
    <w:rsid w:val="0032049E"/>
    <w:rsid w:val="0038351D"/>
    <w:rsid w:val="00443FCC"/>
    <w:rsid w:val="005152F3"/>
    <w:rsid w:val="005A41D6"/>
    <w:rsid w:val="005F38C3"/>
    <w:rsid w:val="00691980"/>
    <w:rsid w:val="006E2233"/>
    <w:rsid w:val="00913B71"/>
    <w:rsid w:val="00A26C41"/>
    <w:rsid w:val="00BE08C9"/>
    <w:rsid w:val="00C83A6D"/>
    <w:rsid w:val="00DC71D4"/>
    <w:rsid w:val="00F5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B0C0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C41"/>
    <w:pPr>
      <w:ind w:firstLineChars="200" w:firstLine="420"/>
    </w:pPr>
  </w:style>
  <w:style w:type="paragraph" w:styleId="a4">
    <w:name w:val="header"/>
    <w:basedOn w:val="a"/>
    <w:link w:val="Char"/>
    <w:uiPriority w:val="99"/>
    <w:unhideWhenUsed/>
    <w:rsid w:val="006E2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2233"/>
    <w:rPr>
      <w:sz w:val="18"/>
      <w:szCs w:val="18"/>
    </w:rPr>
  </w:style>
  <w:style w:type="paragraph" w:styleId="a5">
    <w:name w:val="footer"/>
    <w:basedOn w:val="a"/>
    <w:link w:val="Char0"/>
    <w:uiPriority w:val="99"/>
    <w:unhideWhenUsed/>
    <w:rsid w:val="006E2233"/>
    <w:pPr>
      <w:tabs>
        <w:tab w:val="center" w:pos="4153"/>
        <w:tab w:val="right" w:pos="8306"/>
      </w:tabs>
      <w:snapToGrid w:val="0"/>
      <w:jc w:val="left"/>
    </w:pPr>
    <w:rPr>
      <w:sz w:val="18"/>
      <w:szCs w:val="18"/>
    </w:rPr>
  </w:style>
  <w:style w:type="character" w:customStyle="1" w:styleId="Char0">
    <w:name w:val="页脚 Char"/>
    <w:basedOn w:val="a0"/>
    <w:link w:val="a5"/>
    <w:uiPriority w:val="99"/>
    <w:rsid w:val="006E2233"/>
    <w:rPr>
      <w:sz w:val="18"/>
      <w:szCs w:val="18"/>
    </w:rPr>
  </w:style>
  <w:style w:type="paragraph" w:styleId="a6">
    <w:name w:val="Balloon Text"/>
    <w:basedOn w:val="a"/>
    <w:link w:val="Char1"/>
    <w:uiPriority w:val="99"/>
    <w:semiHidden/>
    <w:unhideWhenUsed/>
    <w:rsid w:val="00691980"/>
    <w:rPr>
      <w:sz w:val="18"/>
      <w:szCs w:val="18"/>
    </w:rPr>
  </w:style>
  <w:style w:type="character" w:customStyle="1" w:styleId="Char1">
    <w:name w:val="批注框文本 Char"/>
    <w:basedOn w:val="a0"/>
    <w:link w:val="a6"/>
    <w:uiPriority w:val="99"/>
    <w:semiHidden/>
    <w:rsid w:val="00691980"/>
    <w:rPr>
      <w:sz w:val="18"/>
      <w:szCs w:val="18"/>
    </w:rPr>
  </w:style>
  <w:style w:type="paragraph" w:styleId="a7">
    <w:name w:val="Normal (Web)"/>
    <w:basedOn w:val="a"/>
    <w:uiPriority w:val="99"/>
    <w:semiHidden/>
    <w:unhideWhenUsed/>
    <w:rsid w:val="00BE08C9"/>
    <w:pPr>
      <w:widowControl/>
      <w:spacing w:before="100" w:beforeAutospacing="1" w:after="100" w:afterAutospacing="1"/>
      <w:jc w:val="left"/>
    </w:pPr>
    <w:rPr>
      <w:rFonts w:ascii="宋体" w:eastAsia="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C41"/>
    <w:pPr>
      <w:ind w:firstLineChars="200" w:firstLine="420"/>
    </w:pPr>
  </w:style>
  <w:style w:type="paragraph" w:styleId="a4">
    <w:name w:val="header"/>
    <w:basedOn w:val="a"/>
    <w:link w:val="Char"/>
    <w:uiPriority w:val="99"/>
    <w:unhideWhenUsed/>
    <w:rsid w:val="006E2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2233"/>
    <w:rPr>
      <w:sz w:val="18"/>
      <w:szCs w:val="18"/>
    </w:rPr>
  </w:style>
  <w:style w:type="paragraph" w:styleId="a5">
    <w:name w:val="footer"/>
    <w:basedOn w:val="a"/>
    <w:link w:val="Char0"/>
    <w:uiPriority w:val="99"/>
    <w:unhideWhenUsed/>
    <w:rsid w:val="006E2233"/>
    <w:pPr>
      <w:tabs>
        <w:tab w:val="center" w:pos="4153"/>
        <w:tab w:val="right" w:pos="8306"/>
      </w:tabs>
      <w:snapToGrid w:val="0"/>
      <w:jc w:val="left"/>
    </w:pPr>
    <w:rPr>
      <w:sz w:val="18"/>
      <w:szCs w:val="18"/>
    </w:rPr>
  </w:style>
  <w:style w:type="character" w:customStyle="1" w:styleId="Char0">
    <w:name w:val="页脚 Char"/>
    <w:basedOn w:val="a0"/>
    <w:link w:val="a5"/>
    <w:uiPriority w:val="99"/>
    <w:rsid w:val="006E2233"/>
    <w:rPr>
      <w:sz w:val="18"/>
      <w:szCs w:val="18"/>
    </w:rPr>
  </w:style>
  <w:style w:type="paragraph" w:styleId="a6">
    <w:name w:val="Balloon Text"/>
    <w:basedOn w:val="a"/>
    <w:link w:val="Char1"/>
    <w:uiPriority w:val="99"/>
    <w:semiHidden/>
    <w:unhideWhenUsed/>
    <w:rsid w:val="00691980"/>
    <w:rPr>
      <w:sz w:val="18"/>
      <w:szCs w:val="18"/>
    </w:rPr>
  </w:style>
  <w:style w:type="character" w:customStyle="1" w:styleId="Char1">
    <w:name w:val="批注框文本 Char"/>
    <w:basedOn w:val="a0"/>
    <w:link w:val="a6"/>
    <w:uiPriority w:val="99"/>
    <w:semiHidden/>
    <w:rsid w:val="00691980"/>
    <w:rPr>
      <w:sz w:val="18"/>
      <w:szCs w:val="18"/>
    </w:rPr>
  </w:style>
  <w:style w:type="paragraph" w:styleId="a7">
    <w:name w:val="Normal (Web)"/>
    <w:basedOn w:val="a"/>
    <w:uiPriority w:val="99"/>
    <w:semiHidden/>
    <w:unhideWhenUsed/>
    <w:rsid w:val="00BE08C9"/>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837052CAA02B459B5BEAEF069017C4"/>
        <w:category>
          <w:name w:val="常规"/>
          <w:gallery w:val="placeholder"/>
        </w:category>
        <w:types>
          <w:type w:val="bbPlcHdr"/>
        </w:types>
        <w:behaviors>
          <w:behavior w:val="content"/>
        </w:behaviors>
        <w:guid w:val="{699CC51D-CE95-E54C-B107-97ED95ABE110}"/>
      </w:docPartPr>
      <w:docPartBody>
        <w:p w:rsidR="00535265" w:rsidRDefault="00535265" w:rsidP="00535265">
          <w:pPr>
            <w:pStyle w:val="70837052CAA02B459B5BEAEF069017C4"/>
          </w:pPr>
          <w:r>
            <w:rPr>
              <w:lang w:val="zh-CN"/>
            </w:rPr>
            <w:t>[</w:t>
          </w:r>
          <w:r>
            <w:rPr>
              <w:lang w:val="zh-CN"/>
            </w:rPr>
            <w:t>键入文字</w:t>
          </w:r>
          <w:r>
            <w:rPr>
              <w:lang w:val="zh-CN"/>
            </w:rPr>
            <w:t>]</w:t>
          </w:r>
        </w:p>
      </w:docPartBody>
    </w:docPart>
    <w:docPart>
      <w:docPartPr>
        <w:name w:val="20D589344E6C6745991DE6464705C16B"/>
        <w:category>
          <w:name w:val="常规"/>
          <w:gallery w:val="placeholder"/>
        </w:category>
        <w:types>
          <w:type w:val="bbPlcHdr"/>
        </w:types>
        <w:behaviors>
          <w:behavior w:val="content"/>
        </w:behaviors>
        <w:guid w:val="{C10CF6CE-9B6C-4845-91D6-303728CE74B2}"/>
      </w:docPartPr>
      <w:docPartBody>
        <w:p w:rsidR="00535265" w:rsidRDefault="00535265" w:rsidP="00535265">
          <w:pPr>
            <w:pStyle w:val="20D589344E6C6745991DE6464705C16B"/>
          </w:pPr>
          <w:r>
            <w:rPr>
              <w:lang w:val="zh-CN"/>
            </w:rPr>
            <w:t>[</w:t>
          </w:r>
          <w:r>
            <w:rPr>
              <w:lang w:val="zh-CN"/>
            </w:rPr>
            <w:t>键入文字</w:t>
          </w:r>
          <w:r>
            <w:rPr>
              <w:lang w:val="zh-CN"/>
            </w:rPr>
            <w:t>]</w:t>
          </w:r>
        </w:p>
      </w:docPartBody>
    </w:docPart>
    <w:docPart>
      <w:docPartPr>
        <w:name w:val="EF2E892C51F28C4A95463448FB9054C1"/>
        <w:category>
          <w:name w:val="常规"/>
          <w:gallery w:val="placeholder"/>
        </w:category>
        <w:types>
          <w:type w:val="bbPlcHdr"/>
        </w:types>
        <w:behaviors>
          <w:behavior w:val="content"/>
        </w:behaviors>
        <w:guid w:val="{64931EA0-C344-7243-B88A-F7F40FDC3E63}"/>
      </w:docPartPr>
      <w:docPartBody>
        <w:p w:rsidR="00535265" w:rsidRDefault="00535265" w:rsidP="00535265">
          <w:pPr>
            <w:pStyle w:val="EF2E892C51F28C4A95463448FB9054C1"/>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65"/>
    <w:rsid w:val="0053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837052CAA02B459B5BEAEF069017C4">
    <w:name w:val="70837052CAA02B459B5BEAEF069017C4"/>
    <w:rsid w:val="00535265"/>
    <w:pPr>
      <w:widowControl w:val="0"/>
      <w:jc w:val="both"/>
    </w:pPr>
  </w:style>
  <w:style w:type="paragraph" w:customStyle="1" w:styleId="20D589344E6C6745991DE6464705C16B">
    <w:name w:val="20D589344E6C6745991DE6464705C16B"/>
    <w:rsid w:val="00535265"/>
    <w:pPr>
      <w:widowControl w:val="0"/>
      <w:jc w:val="both"/>
    </w:pPr>
  </w:style>
  <w:style w:type="paragraph" w:customStyle="1" w:styleId="EF2E892C51F28C4A95463448FB9054C1">
    <w:name w:val="EF2E892C51F28C4A95463448FB9054C1"/>
    <w:rsid w:val="00535265"/>
    <w:pPr>
      <w:widowControl w:val="0"/>
      <w:jc w:val="both"/>
    </w:pPr>
  </w:style>
  <w:style w:type="paragraph" w:customStyle="1" w:styleId="FD6B9871245EE8438948A5C1E8E1A86B">
    <w:name w:val="FD6B9871245EE8438948A5C1E8E1A86B"/>
    <w:rsid w:val="00535265"/>
    <w:pPr>
      <w:widowControl w:val="0"/>
      <w:jc w:val="both"/>
    </w:pPr>
  </w:style>
  <w:style w:type="paragraph" w:customStyle="1" w:styleId="C38725299A7CD644850AC957E51CF2D3">
    <w:name w:val="C38725299A7CD644850AC957E51CF2D3"/>
    <w:rsid w:val="00535265"/>
    <w:pPr>
      <w:widowControl w:val="0"/>
      <w:jc w:val="both"/>
    </w:pPr>
  </w:style>
  <w:style w:type="paragraph" w:customStyle="1" w:styleId="EE6C1D640524F04D8A850FEAD87F1353">
    <w:name w:val="EE6C1D640524F04D8A850FEAD87F1353"/>
    <w:rsid w:val="0053526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837052CAA02B459B5BEAEF069017C4">
    <w:name w:val="70837052CAA02B459B5BEAEF069017C4"/>
    <w:rsid w:val="00535265"/>
    <w:pPr>
      <w:widowControl w:val="0"/>
      <w:jc w:val="both"/>
    </w:pPr>
  </w:style>
  <w:style w:type="paragraph" w:customStyle="1" w:styleId="20D589344E6C6745991DE6464705C16B">
    <w:name w:val="20D589344E6C6745991DE6464705C16B"/>
    <w:rsid w:val="00535265"/>
    <w:pPr>
      <w:widowControl w:val="0"/>
      <w:jc w:val="both"/>
    </w:pPr>
  </w:style>
  <w:style w:type="paragraph" w:customStyle="1" w:styleId="EF2E892C51F28C4A95463448FB9054C1">
    <w:name w:val="EF2E892C51F28C4A95463448FB9054C1"/>
    <w:rsid w:val="00535265"/>
    <w:pPr>
      <w:widowControl w:val="0"/>
      <w:jc w:val="both"/>
    </w:pPr>
  </w:style>
  <w:style w:type="paragraph" w:customStyle="1" w:styleId="FD6B9871245EE8438948A5C1E8E1A86B">
    <w:name w:val="FD6B9871245EE8438948A5C1E8E1A86B"/>
    <w:rsid w:val="00535265"/>
    <w:pPr>
      <w:widowControl w:val="0"/>
      <w:jc w:val="both"/>
    </w:pPr>
  </w:style>
  <w:style w:type="paragraph" w:customStyle="1" w:styleId="C38725299A7CD644850AC957E51CF2D3">
    <w:name w:val="C38725299A7CD644850AC957E51CF2D3"/>
    <w:rsid w:val="00535265"/>
    <w:pPr>
      <w:widowControl w:val="0"/>
      <w:jc w:val="both"/>
    </w:pPr>
  </w:style>
  <w:style w:type="paragraph" w:customStyle="1" w:styleId="EE6C1D640524F04D8A850FEAD87F1353">
    <w:name w:val="EE6C1D640524F04D8A850FEAD87F1353"/>
    <w:rsid w:val="005352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647CCBF-B6FC-4242-97FB-42A00BF3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184</Words>
  <Characters>1050</Characters>
  <Application>Microsoft Office Word</Application>
  <DocSecurity>0</DocSecurity>
  <Lines>8</Lines>
  <Paragraphs>2</Paragraphs>
  <ScaleCrop>false</ScaleCrop>
  <Company>x</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10910</cp:lastModifiedBy>
  <cp:revision>13</cp:revision>
  <dcterms:created xsi:type="dcterms:W3CDTF">2020-02-02T02:07:00Z</dcterms:created>
  <dcterms:modified xsi:type="dcterms:W3CDTF">2020-02-09T05:26:00Z</dcterms:modified>
</cp:coreProperties>
</file>